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402" w:leader="none"/>
        </w:tabs>
        <w:jc w:val="center"/>
        <w:rPr>
          <w:b/>
          <w:b/>
          <w:sz w:val="32"/>
        </w:rPr>
      </w:pPr>
      <w:r>
        <w:rPr>
          <w:b/>
          <w:sz w:val="32"/>
        </w:rPr>
        <w:t>Antrag der Fraktion</w:t>
      </w:r>
    </w:p>
    <w:p>
      <w:pPr>
        <w:pStyle w:val="Normal"/>
        <w:tabs>
          <w:tab w:val="clear" w:pos="708"/>
          <w:tab w:val="left" w:pos="3402" w:leader="none"/>
        </w:tabs>
        <w:jc w:val="center"/>
        <w:rPr>
          <w:b/>
          <w:b/>
          <w:sz w:val="32"/>
        </w:rPr>
      </w:pPr>
      <w:r>
        <w:rPr>
          <w:b/>
          <w:sz w:val="32"/>
        </w:rPr>
        <w:t>Bündnis 90/Die GRÜNEN im Rat der Stadt Duisburg</w:t>
        <w:br/>
        <w:br/>
      </w:r>
    </w:p>
    <w:tbl>
      <w:tblPr>
        <w:tblW w:w="909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09"/>
        <w:gridCol w:w="2410"/>
        <w:gridCol w:w="2571"/>
      </w:tblGrid>
      <w:tr>
        <w:trPr>
          <w:trHeight w:val="530" w:hRule="atLeast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Zur Sitzung: </w:t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Kopfzeile"/>
              <w:tabs>
                <w:tab w:val="clear" w:pos="4536"/>
                <w:tab w:val="clear" w:pos="9072"/>
              </w:tabs>
              <w:snapToGrid w:val="false"/>
              <w:spacing w:before="120" w:after="12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Sitzungstermin: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ind w:left="-10" w:right="395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Behandlung:</w:t>
            </w:r>
          </w:p>
        </w:tc>
      </w:tr>
      <w:tr>
        <w:trPr/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overflowPunct w:val="true"/>
              <w:textAlignment w:val="auto"/>
              <w:rPr/>
            </w:pPr>
            <w:r>
              <w:rPr>
                <w:rFonts w:cs="Arial"/>
                <w:lang w:eastAsia="de-DE"/>
              </w:rPr>
              <w:t>Haupt- und Finanzausschuss</w:t>
            </w:r>
          </w:p>
          <w:p>
            <w:pPr>
              <w:pStyle w:val="Normal"/>
              <w:widowControl/>
              <w:suppressAutoHyphens w:val="false"/>
              <w:overflowPunct w:val="true"/>
              <w:textAlignment w:val="auto"/>
              <w:rPr/>
            </w:pPr>
            <w:r>
              <w:rPr>
                <w:rFonts w:cs="Arial"/>
                <w:lang w:eastAsia="de-DE"/>
              </w:rPr>
              <w:t>Rat der Stadt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18.11.2019</w:t>
            </w:r>
          </w:p>
          <w:p>
            <w:pPr>
              <w:pStyle w:val="Normal"/>
              <w:snapToGrid w:val="false"/>
              <w:rPr/>
            </w:pPr>
            <w:r>
              <w:rPr/>
              <w:t>25.11.2019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lang w:eastAsia="de-DE"/>
              </w:rPr>
              <w:t>Vorberatung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Arial"/>
                <w:lang w:eastAsia="de-DE"/>
              </w:rPr>
              <w:t>Entscheidung</w:t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rPr/>
      </w:pPr>
      <w:r>
        <w:rPr/>
      </w:r>
      <w:bookmarkStart w:id="0" w:name="Beratungsfolge"/>
      <w:bookmarkStart w:id="1" w:name="Beratungsfolge"/>
      <w:bookmarkEnd w:id="1"/>
    </w:p>
    <w:tbl>
      <w:tblPr>
        <w:tblW w:w="920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03"/>
      </w:tblGrid>
      <w:tr>
        <w:trPr>
          <w:trHeight w:val="533" w:hRule="atLeast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overflowPunct w:val="true"/>
              <w:textAlignment w:val="auto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Betreff: Änderung des HH-Planentwurfs 2020/2021;</w:t>
            </w:r>
          </w:p>
          <w:p>
            <w:pPr>
              <w:pStyle w:val="Normal"/>
              <w:widowControl/>
              <w:suppressAutoHyphens w:val="false"/>
              <w:overflowPunct w:val="true"/>
              <w:textAlignment w:val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Unterstützung des Frauenhauses Duisburg</w:t>
            </w:r>
            <w:r>
              <w:rPr/>
              <w:t xml:space="preserve"> </w:t>
            </w:r>
            <w:r>
              <w:rPr>
                <w:b/>
                <w:sz w:val="24"/>
                <w:szCs w:val="24"/>
              </w:rPr>
              <w:t>unter der Leitung von Frauen helfen Frauen e.V. Duisburg</w:t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rPr/>
      </w:pPr>
      <w:r>
        <w:rPr/>
      </w:r>
    </w:p>
    <w:p>
      <w:pPr>
        <w:pStyle w:val="Normal"/>
        <w:widowControl/>
        <w:suppressAutoHyphens w:val="false"/>
        <w:overflowPunct w:val="true"/>
        <w:textAlignment w:val="auto"/>
        <w:rPr/>
      </w:pPr>
      <w:r>
        <w:rPr>
          <w:rFonts w:cs="Arial"/>
          <w:b/>
          <w:bCs/>
          <w:u w:val="single"/>
          <w:lang w:eastAsia="de-DE"/>
        </w:rPr>
        <w:t>Der Rat der Stadt Duisburg möge beschließen:</w:t>
      </w:r>
      <w:r>
        <w:rPr>
          <w:rFonts w:cs="Arial"/>
          <w:u w:val="single"/>
          <w:lang w:eastAsia="de-DE"/>
        </w:rPr>
        <w:br/>
      </w:r>
      <w:r>
        <w:rPr/>
        <w:br/>
      </w:r>
      <w:r>
        <w:rPr>
          <w:b w:val="false"/>
          <w:bCs w:val="false"/>
        </w:rPr>
        <w:t xml:space="preserve">1. </w:t>
      </w:r>
      <w:r>
        <w:rPr>
          <w:rFonts w:cs="Arial"/>
          <w:b w:val="false"/>
          <w:bCs w:val="false"/>
          <w:lang w:eastAsia="de-DE"/>
        </w:rPr>
        <w:t>Zur Finanzierung einer Personalstelle stellt die Stadt Duisburg 50.000€ pro Jahr (beginnend mit 2020) bereit.</w:t>
      </w:r>
    </w:p>
    <w:p>
      <w:pPr>
        <w:pStyle w:val="Normal"/>
        <w:widowControl/>
        <w:suppressAutoHyphens w:val="false"/>
        <w:overflowPunct w:val="true"/>
        <w:textAlignment w:val="auto"/>
        <w:rPr>
          <w:rFonts w:cs="Arial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false"/>
        <w:overflowPunct w:val="true"/>
        <w:textAlignment w:val="auto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</w:rPr>
        <w:t>2. Für die Renovierung und Komplettierung der fehlenden Ausstattung in Wohnungen des Frauenhauses stellt die Stadt Duisburg eine Sachkostenpauschale von bis zu 50.000 € pro Jahr für 2020 und 2021 zur Verfügung.</w:t>
      </w:r>
    </w:p>
    <w:p>
      <w:pPr>
        <w:pStyle w:val="Normal"/>
        <w:widowControl/>
        <w:suppressAutoHyphens w:val="false"/>
        <w:overflowPunct w:val="true"/>
        <w:textAlignment w:val="auto"/>
        <w:rPr/>
      </w:pPr>
      <w:r>
        <w:rPr/>
      </w:r>
    </w:p>
    <w:p>
      <w:pPr>
        <w:pStyle w:val="Normal"/>
        <w:widowControl/>
        <w:suppressAutoHyphens w:val="false"/>
        <w:overflowPunct w:val="true"/>
        <w:textAlignment w:val="auto"/>
        <w:rPr/>
      </w:pPr>
      <w:r>
        <w:rPr>
          <w:rFonts w:cs="Arial"/>
          <w:b/>
          <w:i w:val="false"/>
          <w:iCs w:val="false"/>
          <w:u w:val="single"/>
          <w:lang w:eastAsia="de-DE"/>
        </w:rPr>
        <w:t>Begründung:</w:t>
      </w:r>
      <w:r>
        <w:rPr>
          <w:rFonts w:cs="Arial"/>
        </w:rPr>
        <w:br/>
        <w:br/>
        <w:t xml:space="preserve">In Duisburg erleben Frauen und Mädchen Gewalt nach wie vor als ein alltägliches Phänomen. Besonders erschreckend sind die Zahlen der Tötungen und Straftaten mit Todesfolge oder versuchten Tötungen durch eine (Ex-) Partner. Im Jahr 2016 wurden in Deutschland 475 Frauen getötet. </w:t>
        <w:br/>
        <w:t>Ein Schutzraum für die Opfer sollen die Frauenhäuser sein. Mit der Ratifizierung der „Istanbul-Konvention“ durch Deutschland am 12. Oktober 2017 (1-Family-Place pro 10.000 Einwohner*innen) haben wir auch die rechtliche Verantwortung übernommen, Frauen und Kindern Schutz vor Gewalt zu bieten.</w:t>
        <w:br/>
        <w:t>Da auch in 2018 knapp 400 Frauen in Duisburger Frauenhäusern weggeschickt werden mussten, besteht massiver Handlungsbedarf.</w:t>
        <w:br/>
      </w:r>
    </w:p>
    <w:p>
      <w:pPr>
        <w:pStyle w:val="Normal"/>
        <w:widowControl/>
        <w:suppressAutoHyphens w:val="false"/>
        <w:overflowPunct w:val="true"/>
        <w:textAlignment w:val="auto"/>
        <w:rPr/>
      </w:pPr>
      <w:r>
        <w:rPr>
          <w:rFonts w:cs="Arial"/>
          <w:lang w:eastAsia="de-DE"/>
        </w:rPr>
        <w:t>Die finanzielle Unterstützung der jährlichen Personalko</w:t>
      </w:r>
      <w:bookmarkStart w:id="2" w:name="_GoBack"/>
      <w:bookmarkEnd w:id="2"/>
      <w:r>
        <w:rPr>
          <w:rFonts w:cs="Arial"/>
          <w:lang w:eastAsia="de-DE"/>
        </w:rPr>
        <w:t>sten wurde von der NRW-Landes</w:t>
        <w:softHyphen/>
        <w:t>regierung auf 62% gekürzt. Das bedeutet für 2019 den Anstieg der Abweisungszahlen für hilfsbedürftige Frauen und Kinder. Zwar wurde der Sockelbetrag in der aktuellen Legislatur</w:t>
        <w:softHyphen/>
        <w:t>periode angehoben, jedoch konnten damit bei weitem nicht die aktuell entstehenden Lohnkosten aufgefangen werden.</w:t>
        <w:br/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eastAsia="ar-SA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2" w:customStyle="1">
    <w:name w:val="Absatz-Standardschriftart2"/>
    <w:qFormat/>
    <w:rPr/>
  </w:style>
  <w:style w:type="character" w:styleId="WWAbsatzStandardschriftart" w:customStyle="1">
    <w:name w:val="WW-Absatz-Standardschriftart"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AbsatzStandardschriftart1" w:customStyle="1">
    <w:name w:val="Absatz-Standardschriftart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Kommentarzeichen1" w:customStyle="1">
    <w:name w:val="Kommentarzeichen1"/>
    <w:qFormat/>
    <w:rPr>
      <w:vanish/>
      <w:sz w:val="16"/>
    </w:rPr>
  </w:style>
  <w:style w:type="character" w:styleId="WW8Num11z1" w:customStyle="1">
    <w:name w:val="WW8Num11z1"/>
    <w:qFormat/>
    <w:rPr>
      <w:rFonts w:ascii="Symbol" w:hAnsi="Symbol" w:cs="Symbol"/>
    </w:rPr>
  </w:style>
  <w:style w:type="character" w:styleId="Nummerierungszeichen" w:customStyle="1">
    <w:name w:val="Nummerierungszeichen"/>
    <w:qFormat/>
    <w:rPr/>
  </w:style>
  <w:style w:type="character" w:styleId="Aufzhlungszeichen1" w:customStyle="1">
    <w:name w:val="Aufzählungszeichen1"/>
    <w:qFormat/>
    <w:rPr>
      <w:rFonts w:ascii="StarSymbol" w:hAnsi="StarSymbol" w:eastAsia="StarSymbol" w:cs="StarSymbol"/>
      <w:sz w:val="18"/>
      <w:szCs w:val="18"/>
    </w:rPr>
  </w:style>
  <w:style w:type="character" w:styleId="Aufzhlungszeichen2" w:customStyle="1">
    <w:name w:val="Aufzählungszeichen2"/>
    <w:qFormat/>
    <w:rPr>
      <w:rFonts w:ascii="OpenSymbol" w:hAnsi="OpenSymbol" w:eastAsia="OpenSymbol" w:cs="OpenSymbol"/>
    </w:rPr>
  </w:style>
  <w:style w:type="character" w:styleId="KommentartextZchn" w:customStyle="1">
    <w:name w:val="Kommentartext Zchn"/>
    <w:link w:val="Kommentartext"/>
    <w:uiPriority w:val="99"/>
    <w:semiHidden/>
    <w:qFormat/>
    <w:rsid w:val="000d3811"/>
    <w:rPr>
      <w:rFonts w:ascii="Calibri" w:hAnsi="Calibri" w:eastAsia="Calibri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0d3811"/>
    <w:rPr>
      <w:sz w:val="16"/>
      <w:szCs w:val="16"/>
    </w:rPr>
  </w:style>
  <w:style w:type="character" w:styleId="KommentarthemaZchn" w:customStyle="1">
    <w:name w:val="Kommentarthema Zchn"/>
    <w:link w:val="Kommentarthema"/>
    <w:uiPriority w:val="99"/>
    <w:semiHidden/>
    <w:qFormat/>
    <w:rsid w:val="000d3811"/>
    <w:rPr>
      <w:rFonts w:ascii="Arial" w:hAnsi="Arial" w:eastAsia="Calibri"/>
      <w:b/>
      <w:bCs/>
      <w:lang w:eastAsia="ar-SA"/>
    </w:rPr>
  </w:style>
  <w:style w:type="character" w:styleId="Internetverknpfung" w:customStyle="1">
    <w:name w:val="Internetverknüpfung"/>
    <w:basedOn w:val="DefaultParagraphFont"/>
    <w:uiPriority w:val="99"/>
    <w:unhideWhenUsed/>
    <w:rsid w:val="00f677e8"/>
    <w:rPr>
      <w:color w:val="0563C1" w:themeColor="hyperlink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ascii="Times New Roman" w:hAnsi="Times New Roman"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eschriftung2" w:customStyle="1">
    <w:name w:val="Beschriftung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Kommentartext1" w:customStyle="1">
    <w:name w:val="Kommentartext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  <w:textAlignment w:val="auto"/>
    </w:pPr>
    <w:rPr>
      <w:rFonts w:ascii="Courier New" w:hAnsi="Courier New" w:cs="Courier New"/>
      <w:sz w:val="20"/>
      <w:szCs w:val="20"/>
    </w:rPr>
  </w:style>
  <w:style w:type="paragraph" w:styleId="Rahmeninhalt" w:customStyle="1">
    <w:name w:val="Rahmeninhalt"/>
    <w:basedOn w:val="Textkrper"/>
    <w:qFormat/>
    <w:pPr/>
    <w:rPr/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  <w:i/>
      <w:iCs/>
    </w:rPr>
  </w:style>
  <w:style w:type="paragraph" w:styleId="VorformatierterText" w:customStyle="1">
    <w:name w:val="Vorformatierter Text"/>
    <w:basedOn w:val="Normal"/>
    <w:qFormat/>
    <w:pPr/>
    <w:rPr>
      <w:rFonts w:ascii="Courier New" w:hAnsi="Courier New" w:eastAsia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7104b"/>
    <w:pPr>
      <w:widowControl/>
      <w:suppressAutoHyphens w:val="false"/>
      <w:overflowPunct w:val="true"/>
      <w:spacing w:before="0" w:after="0"/>
      <w:ind w:left="720" w:hanging="0"/>
      <w:contextualSpacing/>
      <w:textAlignment w:val="auto"/>
    </w:pPr>
    <w:rPr>
      <w:rFonts w:eastAsia="Arial"/>
      <w:sz w:val="24"/>
      <w:szCs w:val="24"/>
      <w:lang w:eastAsia="en-US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0d3811"/>
    <w:pPr>
      <w:widowControl/>
      <w:suppressAutoHyphens w:val="false"/>
      <w:overflowPunct w:val="true"/>
      <w:spacing w:before="0" w:after="200"/>
      <w:textAlignment w:val="auto"/>
    </w:pPr>
    <w:rPr>
      <w:rFonts w:ascii="Calibri" w:hAnsi="Calibri" w:eastAsia="Calibr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0d3811"/>
    <w:pPr>
      <w:widowControl w:val="false"/>
      <w:suppressAutoHyphens w:val="true"/>
      <w:overflowPunct w:val="false"/>
      <w:spacing w:before="0" w:after="0"/>
      <w:textAlignment w:val="baseline"/>
    </w:pPr>
    <w:rPr>
      <w:rFonts w:ascii="Arial" w:hAnsi="Arial" w:eastAsia="Times New Roman"/>
      <w:b/>
      <w:b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D5CE-E6A4-4DC0-91A9-70412F87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1</Pages>
  <Words>243</Words>
  <Characters>1563</Characters>
  <CharactersWithSpaces>1798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2019-11-06T12:06:00Z</dcterms:created>
  <dc:creator>Fragesch</dc:creator>
  <dc:description/>
  <dc:language>de-DE</dc:language>
  <cp:lastModifiedBy/>
  <cp:lastPrinted>2018-08-29T10:41:00Z</cp:lastPrinted>
  <dcterms:modified xsi:type="dcterms:W3CDTF">2019-11-15T12:29:27Z</dcterms:modified>
  <cp:revision>8</cp:revision>
  <dc:subject>Vorlage</dc:subject>
  <dc:title>Beschlussvorlage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