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00" w:rsidRPr="00C96476" w:rsidRDefault="00211A00">
      <w:pPr>
        <w:tabs>
          <w:tab w:val="left" w:pos="3402"/>
        </w:tabs>
        <w:jc w:val="center"/>
        <w:rPr>
          <w:rFonts w:cs="Arial"/>
          <w:b/>
          <w:sz w:val="32"/>
        </w:rPr>
      </w:pPr>
      <w:r w:rsidRPr="00C96476">
        <w:rPr>
          <w:rFonts w:cs="Arial"/>
          <w:b/>
          <w:sz w:val="32"/>
        </w:rPr>
        <w:t>Antrag der Fraktion</w:t>
      </w:r>
    </w:p>
    <w:p w:rsidR="004C7E8B" w:rsidRPr="00C96476" w:rsidRDefault="00C067C5">
      <w:pPr>
        <w:tabs>
          <w:tab w:val="left" w:pos="3402"/>
        </w:tabs>
        <w:jc w:val="center"/>
        <w:rPr>
          <w:rFonts w:cs="Arial"/>
          <w:b/>
          <w:sz w:val="32"/>
        </w:rPr>
      </w:pPr>
      <w:r w:rsidRPr="00C96476">
        <w:rPr>
          <w:rFonts w:cs="Arial"/>
          <w:b/>
          <w:sz w:val="32"/>
        </w:rPr>
        <w:t>Bündnis 90/Die G</w:t>
      </w:r>
      <w:r w:rsidR="00FF5B85" w:rsidRPr="00C96476">
        <w:rPr>
          <w:rFonts w:cs="Arial"/>
          <w:b/>
          <w:sz w:val="32"/>
        </w:rPr>
        <w:t>RÜNEN</w:t>
      </w:r>
      <w:r w:rsidR="00211A00" w:rsidRPr="00C96476">
        <w:rPr>
          <w:rFonts w:cs="Arial"/>
          <w:b/>
          <w:sz w:val="32"/>
        </w:rPr>
        <w:t xml:space="preserve"> </w:t>
      </w:r>
      <w:r w:rsidRPr="00C96476">
        <w:rPr>
          <w:rFonts w:cs="Arial"/>
          <w:b/>
          <w:sz w:val="32"/>
        </w:rPr>
        <w:t>im Rat der Stadt Duisburg</w:t>
      </w:r>
      <w:r w:rsidRPr="00C96476">
        <w:rPr>
          <w:rFonts w:cs="Arial"/>
          <w:b/>
          <w:sz w:val="32"/>
        </w:rPr>
        <w:br/>
      </w:r>
    </w:p>
    <w:p w:rsidR="004C7E8B" w:rsidRPr="00C96476" w:rsidRDefault="004C7E8B">
      <w:pPr>
        <w:tabs>
          <w:tab w:val="left" w:pos="3402"/>
        </w:tabs>
        <w:rPr>
          <w:rFonts w:cs="Arial"/>
          <w:b/>
          <w:sz w:val="32"/>
        </w:rPr>
      </w:pPr>
    </w:p>
    <w:p w:rsidR="004C7E8B" w:rsidRPr="00C96476" w:rsidRDefault="004C7E8B">
      <w:pPr>
        <w:tabs>
          <w:tab w:val="left" w:pos="3402"/>
        </w:tabs>
        <w:rPr>
          <w:rFonts w:cs="Arial"/>
          <w:b/>
          <w:sz w:val="3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3260"/>
        <w:gridCol w:w="2569"/>
      </w:tblGrid>
      <w:tr w:rsidR="004C7E8B" w:rsidRPr="00C96476" w:rsidTr="008B5229">
        <w:trPr>
          <w:trHeight w:val="530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8B" w:rsidRPr="00C96476" w:rsidRDefault="00C067C5">
            <w:pPr>
              <w:snapToGrid w:val="0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6476">
              <w:rPr>
                <w:rFonts w:cs="Arial"/>
                <w:b/>
                <w:sz w:val="24"/>
                <w:szCs w:val="24"/>
              </w:rPr>
              <w:t>Zur Sitzung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E8B" w:rsidRPr="00C96476" w:rsidRDefault="00C067C5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C96476">
              <w:rPr>
                <w:rFonts w:cs="Arial"/>
                <w:b/>
                <w:sz w:val="24"/>
                <w:szCs w:val="24"/>
              </w:rPr>
              <w:t>Sitzungstermin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7E8B" w:rsidRPr="00C96476" w:rsidRDefault="00C067C5">
            <w:pPr>
              <w:snapToGrid w:val="0"/>
              <w:spacing w:before="120" w:after="120"/>
              <w:ind w:left="-10" w:right="395"/>
              <w:rPr>
                <w:rFonts w:cs="Arial"/>
                <w:sz w:val="24"/>
                <w:szCs w:val="24"/>
              </w:rPr>
            </w:pPr>
            <w:r w:rsidRPr="00C96476">
              <w:rPr>
                <w:rFonts w:cs="Arial"/>
                <w:b/>
                <w:sz w:val="24"/>
                <w:szCs w:val="24"/>
              </w:rPr>
              <w:t>Behandlung</w:t>
            </w:r>
          </w:p>
        </w:tc>
      </w:tr>
      <w:tr w:rsidR="004C7E8B" w:rsidRPr="00C96476" w:rsidTr="008B5229"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C96476" w:rsidRDefault="000C54A7">
            <w:pPr>
              <w:snapToGrid w:val="0"/>
              <w:rPr>
                <w:rFonts w:cs="Arial"/>
                <w:sz w:val="24"/>
                <w:szCs w:val="24"/>
                <w:u w:val="double"/>
              </w:rPr>
            </w:pPr>
            <w:r w:rsidRPr="00C96476">
              <w:rPr>
                <w:rFonts w:cs="Arial"/>
                <w:sz w:val="24"/>
                <w:szCs w:val="24"/>
              </w:rPr>
              <w:t>Rat der Stadt Duisburg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E8B" w:rsidRPr="00C96476" w:rsidRDefault="005D0FB6" w:rsidP="005D0FB6">
            <w:pPr>
              <w:snapToGri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</w:t>
            </w:r>
            <w:r w:rsidR="00C96476" w:rsidRPr="00C96476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11</w:t>
            </w:r>
            <w:r w:rsidR="00C96476" w:rsidRPr="00C96476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C96476" w:rsidRPr="00C96476">
              <w:rPr>
                <w:rFonts w:cs="Arial"/>
                <w:sz w:val="24"/>
                <w:szCs w:val="24"/>
              </w:rPr>
              <w:t>2019</w:t>
            </w:r>
          </w:p>
        </w:tc>
        <w:tc>
          <w:tcPr>
            <w:tcW w:w="2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8B" w:rsidRPr="00C96476" w:rsidRDefault="004825DC" w:rsidP="003017E3">
            <w:pPr>
              <w:snapToGrid w:val="0"/>
              <w:rPr>
                <w:rFonts w:cs="Arial"/>
                <w:sz w:val="24"/>
                <w:szCs w:val="24"/>
              </w:rPr>
            </w:pPr>
            <w:r w:rsidRPr="00C96476">
              <w:rPr>
                <w:rFonts w:cs="Arial"/>
                <w:sz w:val="24"/>
                <w:szCs w:val="24"/>
              </w:rPr>
              <w:t>En</w:t>
            </w:r>
            <w:r w:rsidR="000C54A7" w:rsidRPr="00C96476">
              <w:rPr>
                <w:rFonts w:cs="Arial"/>
                <w:sz w:val="24"/>
                <w:szCs w:val="24"/>
              </w:rPr>
              <w:t>tscheidung</w:t>
            </w:r>
          </w:p>
        </w:tc>
      </w:tr>
    </w:tbl>
    <w:p w:rsidR="004C7E8B" w:rsidRPr="00C96476" w:rsidRDefault="004C7E8B">
      <w:pPr>
        <w:pStyle w:val="Kopfzeile"/>
        <w:tabs>
          <w:tab w:val="clear" w:pos="4536"/>
          <w:tab w:val="clear" w:pos="9072"/>
        </w:tabs>
        <w:rPr>
          <w:rFonts w:cs="Arial"/>
        </w:rPr>
      </w:pPr>
      <w:bookmarkStart w:id="0" w:name="Beratungsfolge"/>
      <w:bookmarkEnd w:id="0"/>
    </w:p>
    <w:p w:rsidR="004C7E8B" w:rsidRPr="00C96476" w:rsidRDefault="004C7E8B">
      <w:pPr>
        <w:pStyle w:val="Kopfzeile"/>
        <w:tabs>
          <w:tab w:val="clear" w:pos="4536"/>
          <w:tab w:val="clear" w:pos="9072"/>
        </w:tabs>
        <w:rPr>
          <w:rFonts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03"/>
      </w:tblGrid>
      <w:tr w:rsidR="004C7E8B" w:rsidRPr="00C96476" w:rsidTr="008B5229"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E8B" w:rsidRPr="00C96476" w:rsidRDefault="00C067C5" w:rsidP="005A5641">
            <w:pPr>
              <w:pStyle w:val="Kopfzeile"/>
              <w:tabs>
                <w:tab w:val="clear" w:pos="4536"/>
                <w:tab w:val="clear" w:pos="9072"/>
              </w:tabs>
              <w:snapToGrid w:val="0"/>
              <w:spacing w:before="57"/>
              <w:rPr>
                <w:rFonts w:cs="Arial"/>
              </w:rPr>
            </w:pPr>
            <w:r w:rsidRPr="00C96476">
              <w:rPr>
                <w:rFonts w:cs="Arial"/>
                <w:b/>
                <w:sz w:val="24"/>
                <w:szCs w:val="24"/>
              </w:rPr>
              <w:t>Betreff</w:t>
            </w:r>
            <w:r w:rsidR="002551C3" w:rsidRPr="00C96476">
              <w:rPr>
                <w:rFonts w:cs="Arial"/>
                <w:b/>
                <w:sz w:val="24"/>
                <w:szCs w:val="24"/>
              </w:rPr>
              <w:t>:</w:t>
            </w:r>
            <w:r w:rsidR="00C9647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D0FB6">
              <w:rPr>
                <w:rFonts w:cs="Arial"/>
                <w:b/>
                <w:sz w:val="24"/>
                <w:szCs w:val="24"/>
              </w:rPr>
              <w:t xml:space="preserve">HH-Planentwurf 2020/21: </w:t>
            </w:r>
            <w:r w:rsidR="005D0FB6" w:rsidRPr="005D0FB6">
              <w:rPr>
                <w:rFonts w:cs="Arial"/>
                <w:sz w:val="24"/>
                <w:szCs w:val="24"/>
              </w:rPr>
              <w:t xml:space="preserve">Änderungsantrag </w:t>
            </w:r>
            <w:r w:rsidR="005D0FB6">
              <w:rPr>
                <w:rFonts w:cs="Arial"/>
                <w:sz w:val="24"/>
                <w:szCs w:val="24"/>
              </w:rPr>
              <w:t>Amt 3100, Produkt 140402;</w:t>
            </w:r>
            <w:r w:rsidR="005D0FB6">
              <w:rPr>
                <w:rFonts w:cs="Arial"/>
                <w:sz w:val="24"/>
                <w:szCs w:val="24"/>
              </w:rPr>
              <w:br/>
              <w:t xml:space="preserve">Umsetzung </w:t>
            </w:r>
            <w:r w:rsidR="005A5641">
              <w:rPr>
                <w:rFonts w:cs="Arial"/>
                <w:sz w:val="24"/>
                <w:szCs w:val="24"/>
              </w:rPr>
              <w:t>von</w:t>
            </w:r>
            <w:bookmarkStart w:id="1" w:name="_GoBack"/>
            <w:bookmarkEnd w:id="1"/>
            <w:r w:rsidR="005D0FB6">
              <w:rPr>
                <w:rFonts w:cs="Arial"/>
                <w:sz w:val="24"/>
                <w:szCs w:val="24"/>
              </w:rPr>
              <w:t xml:space="preserve"> Maßnahmen des Klimasch</w:t>
            </w:r>
            <w:r w:rsidR="005A5641">
              <w:rPr>
                <w:rFonts w:cs="Arial"/>
                <w:sz w:val="24"/>
                <w:szCs w:val="24"/>
              </w:rPr>
              <w:t>utzkonzeptes DUISBURG.NACHHALTIG</w:t>
            </w:r>
            <w:r w:rsidR="005D0FB6" w:rsidRPr="005D0FB6">
              <w:rPr>
                <w:rFonts w:cs="Arial"/>
                <w:sz w:val="24"/>
                <w:szCs w:val="24"/>
              </w:rPr>
              <w:br/>
            </w:r>
          </w:p>
        </w:tc>
      </w:tr>
    </w:tbl>
    <w:p w:rsidR="004C7E8B" w:rsidRPr="00C96476" w:rsidRDefault="004C7E8B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497890" w:rsidRDefault="00497890" w:rsidP="00F3501B">
      <w:pPr>
        <w:rPr>
          <w:rFonts w:cs="Arial"/>
          <w:b/>
          <w:sz w:val="24"/>
          <w:szCs w:val="24"/>
        </w:rPr>
      </w:pPr>
    </w:p>
    <w:p w:rsidR="00497890" w:rsidRDefault="00497890" w:rsidP="00F3501B">
      <w:pPr>
        <w:rPr>
          <w:rFonts w:cs="Arial"/>
          <w:b/>
          <w:sz w:val="24"/>
          <w:szCs w:val="24"/>
        </w:rPr>
      </w:pPr>
    </w:p>
    <w:p w:rsidR="005D0FB6" w:rsidRDefault="008B5229" w:rsidP="00F3501B">
      <w:pPr>
        <w:rPr>
          <w:rFonts w:cs="Arial"/>
          <w:b/>
          <w:sz w:val="24"/>
          <w:szCs w:val="24"/>
        </w:rPr>
      </w:pPr>
      <w:r w:rsidRPr="00C96476">
        <w:rPr>
          <w:rFonts w:cs="Arial"/>
          <w:b/>
          <w:sz w:val="24"/>
          <w:szCs w:val="24"/>
        </w:rPr>
        <w:t>D</w:t>
      </w:r>
      <w:r w:rsidR="0087224F" w:rsidRPr="00C96476">
        <w:rPr>
          <w:rFonts w:cs="Arial"/>
          <w:b/>
          <w:sz w:val="24"/>
          <w:szCs w:val="24"/>
        </w:rPr>
        <w:t xml:space="preserve">er Rat der Stadt </w:t>
      </w:r>
      <w:r w:rsidR="006F2E3E" w:rsidRPr="00C96476">
        <w:rPr>
          <w:rFonts w:cs="Arial"/>
          <w:b/>
          <w:sz w:val="24"/>
          <w:szCs w:val="24"/>
        </w:rPr>
        <w:t xml:space="preserve">Duisburg </w:t>
      </w:r>
      <w:r w:rsidR="0087224F" w:rsidRPr="00C96476">
        <w:rPr>
          <w:rFonts w:cs="Arial"/>
          <w:b/>
          <w:sz w:val="24"/>
          <w:szCs w:val="24"/>
        </w:rPr>
        <w:t>möge beschließen:</w:t>
      </w:r>
    </w:p>
    <w:p w:rsidR="00497890" w:rsidRDefault="00C96476" w:rsidP="00F3501B">
      <w:pPr>
        <w:rPr>
          <w:rFonts w:cs="Arial"/>
          <w:bCs/>
          <w:sz w:val="24"/>
        </w:rPr>
      </w:pPr>
      <w:r>
        <w:rPr>
          <w:rFonts w:cs="Arial"/>
          <w:b/>
          <w:sz w:val="24"/>
          <w:szCs w:val="24"/>
        </w:rPr>
        <w:br/>
      </w:r>
    </w:p>
    <w:p w:rsidR="00F3501B" w:rsidRDefault="00717BC5" w:rsidP="00F3501B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Für den Start und die baldige Umsetzung des Klimakonzeptes DUISBURG.NACHHALTIG werden die u.s. genannten Maßnahmen zusätzlich zu den im Haushaltsplanentwurf 2020/21 aufgeführten Startpositionen als Haushaltspositionen aufgenommen:</w:t>
      </w:r>
    </w:p>
    <w:p w:rsidR="00CE33AD" w:rsidRPr="00C96476" w:rsidRDefault="00CE33AD" w:rsidP="006F2E3E">
      <w:pPr>
        <w:ind w:left="142"/>
        <w:rPr>
          <w:rFonts w:cs="Arial"/>
          <w:sz w:val="24"/>
          <w:szCs w:val="24"/>
        </w:rPr>
      </w:pPr>
    </w:p>
    <w:p w:rsidR="002551C3" w:rsidRPr="00C44F32" w:rsidRDefault="00B265B0" w:rsidP="006F2E3E">
      <w:pPr>
        <w:ind w:left="142"/>
        <w:rPr>
          <w:rFonts w:cs="Arial"/>
          <w:b/>
        </w:rPr>
      </w:pPr>
      <w:r w:rsidRPr="00C44F32">
        <w:rPr>
          <w:rFonts w:cs="Arial"/>
          <w:b/>
        </w:rPr>
        <w:t>1. Aufbau und Verstetigung der Veranstaltungsreihe „Duisburger EinwohnerInnen im Klimaschutz“</w:t>
      </w:r>
      <w:r w:rsidR="00C44F32" w:rsidRPr="00C44F32">
        <w:rPr>
          <w:rFonts w:cs="Arial"/>
          <w:b/>
        </w:rPr>
        <w:t>.</w:t>
      </w:r>
    </w:p>
    <w:p w:rsidR="002551C3" w:rsidRPr="00B265B0" w:rsidRDefault="00B265B0" w:rsidP="006F2E3E">
      <w:pPr>
        <w:ind w:left="142"/>
        <w:rPr>
          <w:rFonts w:cs="Arial"/>
        </w:rPr>
      </w:pPr>
      <w:r w:rsidRPr="00B265B0">
        <w:rPr>
          <w:rFonts w:cs="Arial"/>
        </w:rPr>
        <w:t>Ziel</w:t>
      </w:r>
      <w:r>
        <w:rPr>
          <w:rFonts w:cs="Arial"/>
        </w:rPr>
        <w:t>:</w:t>
      </w:r>
      <w:r w:rsidRPr="00B265B0">
        <w:rPr>
          <w:rFonts w:cs="Arial"/>
        </w:rPr>
        <w:t xml:space="preserve"> Erreichung von Zielgruppen, die bislang kaum oder gar nicht mit Klimaschutzthemen in Berührung gekommen sind</w:t>
      </w:r>
      <w:r>
        <w:rPr>
          <w:rFonts w:cs="Arial"/>
        </w:rPr>
        <w:t>.</w:t>
      </w:r>
      <w:r w:rsidRPr="00B265B0">
        <w:rPr>
          <w:rFonts w:cs="Arial"/>
        </w:rPr>
        <w:t xml:space="preserve"> Entwicklung von innovativen Veranstaltungsformaten, die das Thema Klimaschutz kommunizieren</w:t>
      </w:r>
      <w:r w:rsidR="00C44F32">
        <w:rPr>
          <w:rFonts w:cs="Arial"/>
        </w:rPr>
        <w:t>.</w:t>
      </w:r>
      <w:r w:rsidR="00C44F32">
        <w:rPr>
          <w:rFonts w:cs="Arial"/>
        </w:rPr>
        <w:br/>
      </w:r>
      <w:r>
        <w:rPr>
          <w:rFonts w:cs="Arial"/>
        </w:rPr>
        <w:t>Po</w:t>
      </w:r>
      <w:r w:rsidR="00C44F32">
        <w:rPr>
          <w:rFonts w:cs="Arial"/>
        </w:rPr>
        <w:t>sition 5.2.5 Klimaschutzkonzept</w:t>
      </w:r>
    </w:p>
    <w:p w:rsidR="005D0FB6" w:rsidRPr="00B265B0" w:rsidRDefault="00B265B0" w:rsidP="006F2E3E">
      <w:pPr>
        <w:ind w:left="142"/>
        <w:rPr>
          <w:rFonts w:cs="Arial"/>
        </w:rPr>
      </w:pPr>
      <w:r w:rsidRPr="00B265B0">
        <w:rPr>
          <w:rFonts w:cs="Arial"/>
        </w:rPr>
        <w:t>Personalkosten</w:t>
      </w:r>
      <w:r>
        <w:rPr>
          <w:rFonts w:cs="Arial"/>
        </w:rPr>
        <w:t xml:space="preserve">: </w:t>
      </w:r>
      <w:r>
        <w:rPr>
          <w:rFonts w:cs="Arial"/>
        </w:rPr>
        <w:tab/>
      </w:r>
      <w:r w:rsidRPr="00B265B0">
        <w:rPr>
          <w:rFonts w:cs="Arial"/>
        </w:rPr>
        <w:t xml:space="preserve"> </w:t>
      </w:r>
      <w:r>
        <w:rPr>
          <w:rFonts w:cs="Arial"/>
        </w:rPr>
        <w:t>55 T-</w:t>
      </w:r>
      <w:r w:rsidRPr="00B265B0">
        <w:rPr>
          <w:rFonts w:cs="Arial"/>
        </w:rPr>
        <w:t>€</w:t>
      </w:r>
    </w:p>
    <w:p w:rsidR="005D0FB6" w:rsidRDefault="00B265B0" w:rsidP="006F2E3E">
      <w:pPr>
        <w:ind w:left="142"/>
        <w:rPr>
          <w:rFonts w:cs="Arial"/>
        </w:rPr>
      </w:pPr>
      <w:r>
        <w:rPr>
          <w:rFonts w:cs="Arial"/>
        </w:rPr>
        <w:t>Investitionskosten:   keine</w:t>
      </w:r>
    </w:p>
    <w:p w:rsidR="00B265B0" w:rsidRDefault="00B265B0" w:rsidP="006F2E3E">
      <w:pPr>
        <w:ind w:left="142"/>
        <w:rPr>
          <w:rFonts w:cs="Arial"/>
        </w:rPr>
      </w:pPr>
      <w:r>
        <w:rPr>
          <w:rFonts w:cs="Arial"/>
        </w:rPr>
        <w:t>Sachkosten:</w:t>
      </w:r>
      <w:r>
        <w:rPr>
          <w:rFonts w:cs="Arial"/>
        </w:rPr>
        <w:tab/>
      </w:r>
      <w:r>
        <w:rPr>
          <w:rFonts w:cs="Arial"/>
        </w:rPr>
        <w:tab/>
        <w:t xml:space="preserve"> 50 T-€</w:t>
      </w:r>
    </w:p>
    <w:p w:rsidR="00C44F32" w:rsidRDefault="00C44F32" w:rsidP="006F2E3E">
      <w:pPr>
        <w:ind w:left="142"/>
        <w:rPr>
          <w:rFonts w:cs="Arial"/>
        </w:rPr>
      </w:pPr>
      <w:r w:rsidRPr="00C44F32">
        <w:rPr>
          <w:rFonts w:cs="Arial"/>
          <w:b/>
        </w:rPr>
        <w:t>2. Smart-Energy-Marktplatz.</w:t>
      </w:r>
      <w:r>
        <w:rPr>
          <w:rFonts w:cs="Arial"/>
        </w:rPr>
        <w:t xml:space="preserve"> </w:t>
      </w:r>
      <w:r>
        <w:rPr>
          <w:rFonts w:cs="Arial"/>
        </w:rPr>
        <w:br/>
      </w:r>
      <w:r w:rsidRPr="00C44F32">
        <w:rPr>
          <w:rFonts w:cs="Arial"/>
        </w:rPr>
        <w:t>Ziel</w:t>
      </w:r>
      <w:r>
        <w:rPr>
          <w:rFonts w:cs="Arial"/>
        </w:rPr>
        <w:t>:</w:t>
      </w:r>
      <w:r w:rsidRPr="00C44F32">
        <w:rPr>
          <w:rFonts w:cs="Arial"/>
        </w:rPr>
        <w:t xml:space="preserve"> Intelligente Energienutzung, Stärkung von Unternehmen, die gleichzeitig als Energieverbraucher</w:t>
      </w:r>
      <w:r>
        <w:rPr>
          <w:rFonts w:cs="Arial"/>
        </w:rPr>
        <w:t>*i</w:t>
      </w:r>
      <w:r w:rsidRPr="00C44F32">
        <w:rPr>
          <w:rFonts w:cs="Arial"/>
        </w:rPr>
        <w:t>n</w:t>
      </w:r>
      <w:r>
        <w:rPr>
          <w:rFonts w:cs="Arial"/>
        </w:rPr>
        <w:t xml:space="preserve">nen und –produzent*nnen agieren; </w:t>
      </w:r>
      <w:r w:rsidRPr="00C44F32">
        <w:rPr>
          <w:rFonts w:cs="Arial"/>
        </w:rPr>
        <w:t>Anwender</w:t>
      </w:r>
      <w:r>
        <w:rPr>
          <w:rFonts w:cs="Arial"/>
        </w:rPr>
        <w:t>*i</w:t>
      </w:r>
      <w:r w:rsidRPr="00C44F32">
        <w:rPr>
          <w:rFonts w:cs="Arial"/>
        </w:rPr>
        <w:t>nnenintegration</w:t>
      </w:r>
      <w:r>
        <w:rPr>
          <w:rFonts w:cs="Arial"/>
        </w:rPr>
        <w:t>;</w:t>
      </w:r>
      <w:r w:rsidRPr="00C44F32">
        <w:rPr>
          <w:rFonts w:cs="Arial"/>
        </w:rPr>
        <w:t xml:space="preserve"> Best Case Examples in Duisburg fördern</w:t>
      </w:r>
      <w:r>
        <w:rPr>
          <w:rFonts w:cs="Arial"/>
        </w:rPr>
        <w:t xml:space="preserve"> und implementieren;</w:t>
      </w:r>
      <w:r w:rsidRPr="00C44F32">
        <w:rPr>
          <w:rFonts w:cs="Arial"/>
        </w:rPr>
        <w:t xml:space="preserve"> Ausbau ökologisch vorteilhafter Versorgungs</w:t>
      </w:r>
      <w:r>
        <w:rPr>
          <w:rFonts w:cs="Arial"/>
        </w:rPr>
        <w:softHyphen/>
      </w:r>
      <w:r w:rsidRPr="00C44F32">
        <w:rPr>
          <w:rFonts w:cs="Arial"/>
        </w:rPr>
        <w:t>systeme</w:t>
      </w:r>
      <w:r>
        <w:rPr>
          <w:rFonts w:cs="Arial"/>
        </w:rPr>
        <w:t>;</w:t>
      </w:r>
      <w:r>
        <w:rPr>
          <w:rFonts w:cs="Arial"/>
        </w:rPr>
        <w:br/>
        <w:t>Position 5.3.4 Klimaschutzkonzept</w:t>
      </w:r>
    </w:p>
    <w:p w:rsidR="00B265B0" w:rsidRDefault="00C44F32" w:rsidP="006F2E3E">
      <w:pPr>
        <w:ind w:left="142"/>
        <w:rPr>
          <w:rFonts w:cs="Arial"/>
        </w:rPr>
      </w:pPr>
      <w:r>
        <w:rPr>
          <w:rFonts w:cs="Arial"/>
        </w:rPr>
        <w:t xml:space="preserve">Personalkosten: </w:t>
      </w:r>
      <w:r>
        <w:rPr>
          <w:rFonts w:cs="Arial"/>
        </w:rPr>
        <w:tab/>
        <w:t>217,8 T-€</w:t>
      </w:r>
    </w:p>
    <w:p w:rsidR="00C44F32" w:rsidRDefault="00C44F32" w:rsidP="006F2E3E">
      <w:pPr>
        <w:ind w:left="142"/>
        <w:rPr>
          <w:rFonts w:cs="Arial"/>
        </w:rPr>
      </w:pPr>
      <w:r>
        <w:rPr>
          <w:rFonts w:cs="Arial"/>
        </w:rPr>
        <w:t>Investitionskosten:</w:t>
      </w:r>
      <w:r>
        <w:rPr>
          <w:rFonts w:cs="Arial"/>
        </w:rPr>
        <w:tab/>
        <w:t>keine</w:t>
      </w:r>
      <w:r>
        <w:rPr>
          <w:rFonts w:cs="Arial"/>
        </w:rPr>
        <w:br/>
        <w:t xml:space="preserve">Sachkosten: </w:t>
      </w:r>
      <w:r>
        <w:rPr>
          <w:rFonts w:cs="Arial"/>
        </w:rPr>
        <w:tab/>
      </w:r>
      <w:r>
        <w:rPr>
          <w:rFonts w:cs="Arial"/>
        </w:rPr>
        <w:tab/>
        <w:t>100 T-€</w:t>
      </w:r>
    </w:p>
    <w:p w:rsidR="00C44F32" w:rsidRPr="00C44F32" w:rsidRDefault="00C44F32" w:rsidP="006F2E3E">
      <w:pPr>
        <w:ind w:left="142"/>
        <w:rPr>
          <w:rFonts w:cs="Arial"/>
          <w:b/>
        </w:rPr>
      </w:pPr>
      <w:r w:rsidRPr="00C44F32">
        <w:rPr>
          <w:rFonts w:cs="Arial"/>
          <w:b/>
        </w:rPr>
        <w:t>3. Pilotprojekt: VeloVillage Neudorf/Duissern</w:t>
      </w:r>
    </w:p>
    <w:p w:rsidR="00C44F32" w:rsidRDefault="00C44F32" w:rsidP="006F2E3E">
      <w:pPr>
        <w:ind w:left="142"/>
        <w:rPr>
          <w:rFonts w:cs="Arial"/>
        </w:rPr>
      </w:pPr>
      <w:r w:rsidRPr="00C44F32">
        <w:rPr>
          <w:rFonts w:cs="Arial"/>
        </w:rPr>
        <w:t>Ziel</w:t>
      </w:r>
      <w:r>
        <w:rPr>
          <w:rFonts w:cs="Arial"/>
        </w:rPr>
        <w:t xml:space="preserve">: </w:t>
      </w:r>
      <w:r w:rsidRPr="00C44F32">
        <w:rPr>
          <w:rFonts w:cs="Arial"/>
        </w:rPr>
        <w:t>Erhöhung der Zugänge und Diversität durch</w:t>
      </w:r>
      <w:r>
        <w:rPr>
          <w:rFonts w:cs="Arial"/>
        </w:rPr>
        <w:t xml:space="preserve"> alternative Mobilitätsangebote; </w:t>
      </w:r>
      <w:r w:rsidR="00497890">
        <w:rPr>
          <w:rFonts w:cs="Arial"/>
        </w:rPr>
        <w:t>B</w:t>
      </w:r>
      <w:r w:rsidRPr="00C44F32">
        <w:rPr>
          <w:rFonts w:cs="Arial"/>
        </w:rPr>
        <w:t>egrenzung/Verringerung des Motoris</w:t>
      </w:r>
      <w:r w:rsidR="00497890">
        <w:rPr>
          <w:rFonts w:cs="Arial"/>
        </w:rPr>
        <w:t xml:space="preserve">ierten Individualverkehrs (MIV); </w:t>
      </w:r>
      <w:r w:rsidRPr="00C44F32">
        <w:rPr>
          <w:rFonts w:cs="Arial"/>
        </w:rPr>
        <w:t>Förderung alternativer, ökologisch vorteilhafter Mobilitätsmittel (E-Mobility, Fahrradmobilität)</w:t>
      </w:r>
      <w:r w:rsidR="00497890">
        <w:rPr>
          <w:rFonts w:cs="Arial"/>
        </w:rPr>
        <w:t>;</w:t>
      </w:r>
      <w:r w:rsidRPr="00C44F32">
        <w:rPr>
          <w:rFonts w:cs="Arial"/>
        </w:rPr>
        <w:t xml:space="preserve"> Attraktivierung der Nahmobilität und mithin Erhöhung der Standortattraktivität</w:t>
      </w:r>
      <w:r w:rsidR="00497890">
        <w:rPr>
          <w:rFonts w:cs="Arial"/>
        </w:rPr>
        <w:t>;</w:t>
      </w:r>
      <w:r w:rsidR="00497890">
        <w:rPr>
          <w:rFonts w:cs="Arial"/>
        </w:rPr>
        <w:br/>
        <w:t>Position 5.4.2 Klimaschutzkonzept</w:t>
      </w:r>
    </w:p>
    <w:p w:rsidR="00497890" w:rsidRDefault="00497890" w:rsidP="00497890">
      <w:pPr>
        <w:ind w:left="142"/>
        <w:rPr>
          <w:rFonts w:cs="Arial"/>
        </w:rPr>
      </w:pPr>
      <w:r>
        <w:rPr>
          <w:rFonts w:cs="Arial"/>
        </w:rPr>
        <w:t xml:space="preserve">Personalkosten: </w:t>
      </w:r>
      <w:r>
        <w:rPr>
          <w:rFonts w:cs="Arial"/>
        </w:rPr>
        <w:tab/>
      </w:r>
      <w:r w:rsidR="00A2405C">
        <w:rPr>
          <w:rFonts w:cs="Arial"/>
        </w:rPr>
        <w:t>17</w:t>
      </w:r>
      <w:r>
        <w:rPr>
          <w:rFonts w:cs="Arial"/>
        </w:rPr>
        <w:t xml:space="preserve"> T-€</w:t>
      </w:r>
    </w:p>
    <w:p w:rsidR="00497890" w:rsidRDefault="00497890" w:rsidP="00497890">
      <w:pPr>
        <w:ind w:left="142"/>
        <w:rPr>
          <w:rFonts w:cs="Arial"/>
        </w:rPr>
      </w:pPr>
      <w:r>
        <w:rPr>
          <w:rFonts w:cs="Arial"/>
        </w:rPr>
        <w:t>Investitionsk</w:t>
      </w:r>
      <w:r w:rsidR="00A2405C">
        <w:rPr>
          <w:rFonts w:cs="Arial"/>
        </w:rPr>
        <w:t>osten:</w:t>
      </w:r>
      <w:r w:rsidR="00A2405C">
        <w:rPr>
          <w:rFonts w:cs="Arial"/>
        </w:rPr>
        <w:tab/>
        <w:t>keine</w:t>
      </w:r>
      <w:r w:rsidR="00A2405C">
        <w:rPr>
          <w:rFonts w:cs="Arial"/>
        </w:rPr>
        <w:br/>
        <w:t xml:space="preserve">Sachkosten: </w:t>
      </w:r>
      <w:r w:rsidR="00A2405C">
        <w:rPr>
          <w:rFonts w:cs="Arial"/>
        </w:rPr>
        <w:tab/>
      </w:r>
      <w:r w:rsidR="00A2405C">
        <w:rPr>
          <w:rFonts w:cs="Arial"/>
        </w:rPr>
        <w:tab/>
        <w:t>15,5</w:t>
      </w:r>
      <w:r>
        <w:rPr>
          <w:rFonts w:cs="Arial"/>
        </w:rPr>
        <w:t xml:space="preserve"> T-€</w:t>
      </w:r>
    </w:p>
    <w:p w:rsidR="00497890" w:rsidRDefault="00497890" w:rsidP="00497890">
      <w:pPr>
        <w:ind w:left="142"/>
        <w:rPr>
          <w:rFonts w:cs="Arial"/>
        </w:rPr>
      </w:pPr>
      <w:r w:rsidRPr="00497890">
        <w:rPr>
          <w:rFonts w:cs="Arial"/>
          <w:b/>
        </w:rPr>
        <w:t>4.Zukunftswerkstatt Autoverkehr:</w:t>
      </w:r>
      <w:r w:rsidRPr="00497890">
        <w:rPr>
          <w:rFonts w:cs="Arial"/>
          <w:b/>
        </w:rPr>
        <w:br/>
      </w:r>
      <w:r>
        <w:rPr>
          <w:rFonts w:cs="Arial"/>
        </w:rPr>
        <w:t xml:space="preserve">Ziel: </w:t>
      </w:r>
      <w:r w:rsidRPr="00497890">
        <w:rPr>
          <w:rFonts w:cs="Arial"/>
        </w:rPr>
        <w:t xml:space="preserve">integrierte Emissionsvermeidung und -minderung bezüglich </w:t>
      </w:r>
      <w:r>
        <w:rPr>
          <w:rFonts w:cs="Arial"/>
        </w:rPr>
        <w:t xml:space="preserve">des gesamten </w:t>
      </w:r>
      <w:r>
        <w:rPr>
          <w:rFonts w:cs="Arial"/>
        </w:rPr>
        <w:lastRenderedPageBreak/>
        <w:t>Emissionsspektrums;</w:t>
      </w:r>
      <w:r w:rsidRPr="00497890">
        <w:rPr>
          <w:rFonts w:cs="Arial"/>
        </w:rPr>
        <w:t xml:space="preserve"> Förderung alternativer, ökologisch vorteilhafter Mobilitätsmittel (E-Mobility</w:t>
      </w:r>
      <w:r>
        <w:rPr>
          <w:rFonts w:cs="Arial"/>
        </w:rPr>
        <w:t>)</w:t>
      </w:r>
    </w:p>
    <w:p w:rsidR="00497890" w:rsidRDefault="00497890" w:rsidP="00497890">
      <w:pPr>
        <w:ind w:left="142"/>
        <w:rPr>
          <w:rFonts w:cs="Arial"/>
        </w:rPr>
      </w:pPr>
      <w:r>
        <w:rPr>
          <w:rFonts w:cs="Arial"/>
        </w:rPr>
        <w:t>Position 5.4.3 Klimaschutzkonzept</w:t>
      </w:r>
    </w:p>
    <w:p w:rsidR="00497890" w:rsidRDefault="00497890" w:rsidP="00497890">
      <w:pPr>
        <w:ind w:left="142"/>
        <w:rPr>
          <w:rFonts w:cs="Arial"/>
        </w:rPr>
      </w:pPr>
      <w:r>
        <w:rPr>
          <w:rFonts w:cs="Arial"/>
        </w:rPr>
        <w:t xml:space="preserve">Personalkosten: </w:t>
      </w:r>
      <w:r>
        <w:rPr>
          <w:rFonts w:cs="Arial"/>
        </w:rPr>
        <w:tab/>
      </w:r>
      <w:r w:rsidR="00A2405C">
        <w:rPr>
          <w:rFonts w:cs="Arial"/>
        </w:rPr>
        <w:t>68</w:t>
      </w:r>
      <w:r>
        <w:rPr>
          <w:rFonts w:cs="Arial"/>
        </w:rPr>
        <w:t xml:space="preserve"> T-€</w:t>
      </w:r>
    </w:p>
    <w:p w:rsidR="00497890" w:rsidRDefault="00497890" w:rsidP="00497890">
      <w:pPr>
        <w:ind w:left="142"/>
        <w:rPr>
          <w:rFonts w:cs="Arial"/>
        </w:rPr>
      </w:pPr>
      <w:r>
        <w:rPr>
          <w:rFonts w:cs="Arial"/>
        </w:rPr>
        <w:t>Investitionskosten:</w:t>
      </w:r>
      <w:r>
        <w:rPr>
          <w:rFonts w:cs="Arial"/>
        </w:rPr>
        <w:tab/>
        <w:t>keine</w:t>
      </w:r>
      <w:r>
        <w:rPr>
          <w:rFonts w:cs="Arial"/>
        </w:rPr>
        <w:br/>
        <w:t xml:space="preserve">Sachkosten: 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A2405C">
        <w:rPr>
          <w:rFonts w:cs="Arial"/>
        </w:rPr>
        <w:t xml:space="preserve">n.n. </w:t>
      </w:r>
      <w:r>
        <w:rPr>
          <w:rFonts w:cs="Arial"/>
        </w:rPr>
        <w:t>T-€</w:t>
      </w:r>
    </w:p>
    <w:p w:rsidR="00B265B0" w:rsidRDefault="00497890" w:rsidP="006F2E3E">
      <w:pPr>
        <w:ind w:left="142"/>
        <w:rPr>
          <w:rFonts w:cs="Arial"/>
        </w:rPr>
      </w:pPr>
      <w:r w:rsidRPr="00497890">
        <w:rPr>
          <w:rFonts w:cs="Arial"/>
          <w:b/>
        </w:rPr>
        <w:t>5. Verkehrsleitsystem</w:t>
      </w:r>
      <w:r>
        <w:rPr>
          <w:rFonts w:cs="Arial"/>
        </w:rPr>
        <w:br/>
        <w:t xml:space="preserve">Ziel: </w:t>
      </w:r>
      <w:r w:rsidRPr="00497890">
        <w:rPr>
          <w:rFonts w:cs="Arial"/>
        </w:rPr>
        <w:t>Erhöhung der Effizienz des flächenspezifischen Warenumschlags, des Energieeinsatz</w:t>
      </w:r>
      <w:r>
        <w:rPr>
          <w:rFonts w:cs="Arial"/>
        </w:rPr>
        <w:t>es und des Emissionsäquivalents;</w:t>
      </w:r>
      <w:r w:rsidRPr="00497890">
        <w:rPr>
          <w:rFonts w:cs="Arial"/>
        </w:rPr>
        <w:t xml:space="preserve"> Implementierung intelligenter Verkehrssteuerungssysteme (Zufluss, lokale Faktoren, zeitliche Faktoren, ruhender Verkehr</w:t>
      </w:r>
      <w:r>
        <w:rPr>
          <w:rFonts w:cs="Arial"/>
        </w:rPr>
        <w:t>)</w:t>
      </w:r>
      <w:r w:rsidRPr="00497890">
        <w:rPr>
          <w:rFonts w:cs="Arial"/>
        </w:rPr>
        <w:t>, Weiterentwicklung des lokalen bzw. regionalen Modal Shifts auf Schiene und Wasserwege</w:t>
      </w:r>
      <w:r>
        <w:rPr>
          <w:rFonts w:cs="Arial"/>
        </w:rPr>
        <w:t>;</w:t>
      </w:r>
    </w:p>
    <w:p w:rsidR="00497890" w:rsidRDefault="00497890" w:rsidP="00497890">
      <w:pPr>
        <w:ind w:left="142"/>
        <w:rPr>
          <w:rFonts w:cs="Arial"/>
        </w:rPr>
      </w:pPr>
      <w:r>
        <w:rPr>
          <w:rFonts w:cs="Arial"/>
        </w:rPr>
        <w:t>P</w:t>
      </w:r>
      <w:r w:rsidR="00A2405C">
        <w:rPr>
          <w:rFonts w:cs="Arial"/>
        </w:rPr>
        <w:t>osition 5.5.1</w:t>
      </w:r>
      <w:r>
        <w:rPr>
          <w:rFonts w:cs="Arial"/>
        </w:rPr>
        <w:t xml:space="preserve"> Klimaschutzkonzept</w:t>
      </w:r>
    </w:p>
    <w:p w:rsidR="00497890" w:rsidRDefault="00497890" w:rsidP="00497890">
      <w:pPr>
        <w:ind w:left="142"/>
        <w:rPr>
          <w:rFonts w:cs="Arial"/>
        </w:rPr>
      </w:pPr>
      <w:r>
        <w:rPr>
          <w:rFonts w:cs="Arial"/>
        </w:rPr>
        <w:t xml:space="preserve">Personalkosten: </w:t>
      </w:r>
      <w:r>
        <w:rPr>
          <w:rFonts w:cs="Arial"/>
        </w:rPr>
        <w:tab/>
      </w:r>
      <w:r w:rsidR="00A2405C">
        <w:rPr>
          <w:rFonts w:cs="Arial"/>
        </w:rPr>
        <w:t xml:space="preserve">830 </w:t>
      </w:r>
      <w:r>
        <w:rPr>
          <w:rFonts w:cs="Arial"/>
        </w:rPr>
        <w:t>T-€</w:t>
      </w:r>
    </w:p>
    <w:p w:rsidR="00B265B0" w:rsidRDefault="00497890" w:rsidP="006F2E3E">
      <w:pPr>
        <w:ind w:left="142"/>
        <w:rPr>
          <w:rFonts w:cs="Arial"/>
        </w:rPr>
      </w:pPr>
      <w:r>
        <w:rPr>
          <w:rFonts w:cs="Arial"/>
        </w:rPr>
        <w:t>Investitionskosten:</w:t>
      </w:r>
      <w:r>
        <w:rPr>
          <w:rFonts w:cs="Arial"/>
        </w:rPr>
        <w:tab/>
        <w:t>keine</w:t>
      </w:r>
      <w:r>
        <w:rPr>
          <w:rFonts w:cs="Arial"/>
        </w:rPr>
        <w:br/>
        <w:t xml:space="preserve">Sachkosten: </w:t>
      </w:r>
      <w:r>
        <w:rPr>
          <w:rFonts w:cs="Arial"/>
        </w:rPr>
        <w:tab/>
      </w:r>
      <w:r>
        <w:rPr>
          <w:rFonts w:cs="Arial"/>
        </w:rPr>
        <w:tab/>
      </w:r>
      <w:r w:rsidR="00A2405C">
        <w:rPr>
          <w:rFonts w:cs="Arial"/>
        </w:rPr>
        <w:t>n.n.</w:t>
      </w:r>
      <w:r>
        <w:rPr>
          <w:rFonts w:cs="Arial"/>
        </w:rPr>
        <w:t xml:space="preserve"> T-€</w:t>
      </w:r>
    </w:p>
    <w:p w:rsidR="00B265B0" w:rsidRPr="00A2405C" w:rsidRDefault="00A2405C" w:rsidP="006F2E3E">
      <w:pPr>
        <w:ind w:left="142"/>
        <w:rPr>
          <w:rFonts w:cs="Arial"/>
          <w:b/>
        </w:rPr>
      </w:pPr>
      <w:r w:rsidRPr="00A2405C">
        <w:rPr>
          <w:rFonts w:cs="Arial"/>
          <w:b/>
        </w:rPr>
        <w:t>6. Urbaner Metabolismus</w:t>
      </w:r>
    </w:p>
    <w:p w:rsidR="00A2405C" w:rsidRDefault="00A2405C" w:rsidP="006F2E3E">
      <w:pPr>
        <w:ind w:left="142"/>
        <w:rPr>
          <w:rFonts w:cs="Arial"/>
        </w:rPr>
      </w:pPr>
      <w:r>
        <w:rPr>
          <w:rFonts w:cs="Arial"/>
        </w:rPr>
        <w:t xml:space="preserve">Ziel: </w:t>
      </w:r>
      <w:r w:rsidRPr="00A2405C">
        <w:rPr>
          <w:rFonts w:cs="Arial"/>
        </w:rPr>
        <w:t>Erkenntnisse über Ressourcen/Stoffströme/Güterströme in durch Industrie und Logistik geprägter Großstadt zur Erschließung von Optimierungs-bzw. Ressour</w:t>
      </w:r>
      <w:r>
        <w:rPr>
          <w:rFonts w:cs="Arial"/>
        </w:rPr>
        <w:t xml:space="preserve">censchonungspotentialen; </w:t>
      </w:r>
      <w:r w:rsidRPr="00A2405C">
        <w:rPr>
          <w:rFonts w:cs="Arial"/>
        </w:rPr>
        <w:t xml:space="preserve"> Integration effizienzsteigernder Technologien, neuer Servicestrukturen und Verfahrensweisen, kommunales Mobilitätsmanagement (mobile Dienstleistungen, Lieferdienste klimafreundlicher und zielgruppenspezifischer gestalten</w:t>
      </w:r>
      <w:r>
        <w:rPr>
          <w:rFonts w:cs="Arial"/>
        </w:rPr>
        <w:t>);</w:t>
      </w:r>
    </w:p>
    <w:p w:rsidR="00A2405C" w:rsidRDefault="00A2405C" w:rsidP="00A2405C">
      <w:pPr>
        <w:ind w:left="142"/>
        <w:rPr>
          <w:rFonts w:cs="Arial"/>
        </w:rPr>
      </w:pPr>
      <w:r>
        <w:rPr>
          <w:rFonts w:cs="Arial"/>
        </w:rPr>
        <w:t>P</w:t>
      </w:r>
      <w:r>
        <w:rPr>
          <w:rFonts w:cs="Arial"/>
        </w:rPr>
        <w:t>osition 5.5.4</w:t>
      </w:r>
      <w:r>
        <w:rPr>
          <w:rFonts w:cs="Arial"/>
        </w:rPr>
        <w:t xml:space="preserve"> Klimaschutzkonzept</w:t>
      </w:r>
    </w:p>
    <w:p w:rsidR="00A2405C" w:rsidRDefault="00A2405C" w:rsidP="00A2405C">
      <w:pPr>
        <w:ind w:left="142"/>
        <w:rPr>
          <w:rFonts w:cs="Arial"/>
        </w:rPr>
      </w:pPr>
      <w:r>
        <w:rPr>
          <w:rFonts w:cs="Arial"/>
        </w:rPr>
        <w:t xml:space="preserve">Personalkosten: </w:t>
      </w:r>
      <w:r>
        <w:rPr>
          <w:rFonts w:cs="Arial"/>
        </w:rPr>
        <w:tab/>
      </w:r>
      <w:r>
        <w:rPr>
          <w:rFonts w:cs="Arial"/>
        </w:rPr>
        <w:t>647</w:t>
      </w:r>
      <w:r>
        <w:rPr>
          <w:rFonts w:cs="Arial"/>
        </w:rPr>
        <w:t xml:space="preserve"> T-€</w:t>
      </w:r>
    </w:p>
    <w:p w:rsidR="00B265B0" w:rsidRDefault="00A2405C" w:rsidP="006F2E3E">
      <w:pPr>
        <w:ind w:left="142"/>
        <w:rPr>
          <w:rFonts w:cs="Arial"/>
        </w:rPr>
      </w:pPr>
      <w:r>
        <w:rPr>
          <w:rFonts w:cs="Arial"/>
        </w:rPr>
        <w:t>Investitionskosten:</w:t>
      </w:r>
      <w:r>
        <w:rPr>
          <w:rFonts w:cs="Arial"/>
        </w:rPr>
        <w:tab/>
        <w:t>keine</w:t>
      </w:r>
      <w:r>
        <w:rPr>
          <w:rFonts w:cs="Arial"/>
        </w:rPr>
        <w:br/>
        <w:t xml:space="preserve">Sachkosten: </w:t>
      </w:r>
      <w:r>
        <w:rPr>
          <w:rFonts w:cs="Arial"/>
        </w:rPr>
        <w:tab/>
      </w:r>
      <w:r>
        <w:rPr>
          <w:rFonts w:cs="Arial"/>
        </w:rPr>
        <w:tab/>
        <w:t>n.n. T-€</w:t>
      </w:r>
    </w:p>
    <w:p w:rsidR="00A2405C" w:rsidRPr="00204D26" w:rsidRDefault="00A2405C" w:rsidP="006F2E3E">
      <w:pPr>
        <w:ind w:left="142"/>
        <w:rPr>
          <w:rFonts w:cs="Arial"/>
          <w:b/>
        </w:rPr>
      </w:pPr>
      <w:r w:rsidRPr="00204D26">
        <w:rPr>
          <w:rFonts w:cs="Arial"/>
          <w:b/>
        </w:rPr>
        <w:t xml:space="preserve">7. Bewertung von Ökosystemleistungen in der Stadtentwicklung </w:t>
      </w:r>
    </w:p>
    <w:p w:rsidR="00A2405C" w:rsidRDefault="00A2405C" w:rsidP="006F2E3E">
      <w:pPr>
        <w:ind w:left="142"/>
        <w:rPr>
          <w:rFonts w:cs="Arial"/>
        </w:rPr>
      </w:pPr>
      <w:r>
        <w:rPr>
          <w:rFonts w:cs="Arial"/>
        </w:rPr>
        <w:t xml:space="preserve">Ziel: </w:t>
      </w:r>
      <w:r w:rsidRPr="00A2405C">
        <w:rPr>
          <w:rFonts w:cs="Arial"/>
        </w:rPr>
        <w:t>Klim</w:t>
      </w:r>
      <w:r>
        <w:rPr>
          <w:rFonts w:cs="Arial"/>
        </w:rPr>
        <w:t xml:space="preserve">agerechte Stadtentwicklung; </w:t>
      </w:r>
      <w:r w:rsidRPr="00A2405C">
        <w:rPr>
          <w:rFonts w:cs="Arial"/>
        </w:rPr>
        <w:t>Stärkung des Klimaschutzes durch mehr Grün in der Kommune; Konzeptionelle Integration von Ökosystemleistungen in die Stadtplanung; Vermeidung von Risiken der lokalen Auswirk</w:t>
      </w:r>
      <w:r>
        <w:rPr>
          <w:rFonts w:cs="Arial"/>
        </w:rPr>
        <w:t xml:space="preserve">ungen des Klimawandels; </w:t>
      </w:r>
      <w:r w:rsidRPr="00A2405C">
        <w:rPr>
          <w:rFonts w:cs="Arial"/>
        </w:rPr>
        <w:t>Verbesserung der Aufenthaltsqualität; Ermittlung von umsetzungsfähigen Konzepten der Einbeziehung externaler Kosten und Werte in die strategische Stadtplanung und kommunale Haushaltsplanung</w:t>
      </w:r>
      <w:r w:rsidR="00204D26">
        <w:rPr>
          <w:rFonts w:cs="Arial"/>
        </w:rPr>
        <w:t>;</w:t>
      </w:r>
    </w:p>
    <w:p w:rsidR="00204D26" w:rsidRDefault="00204D26" w:rsidP="00204D26">
      <w:pPr>
        <w:ind w:left="142"/>
        <w:rPr>
          <w:rFonts w:cs="Arial"/>
        </w:rPr>
      </w:pPr>
      <w:r>
        <w:rPr>
          <w:rFonts w:cs="Arial"/>
        </w:rPr>
        <w:t>P</w:t>
      </w:r>
      <w:r>
        <w:rPr>
          <w:rFonts w:cs="Arial"/>
        </w:rPr>
        <w:t>osition 5.6.1</w:t>
      </w:r>
      <w:r>
        <w:rPr>
          <w:rFonts w:cs="Arial"/>
        </w:rPr>
        <w:t xml:space="preserve"> Klimaschutzkonzept</w:t>
      </w:r>
    </w:p>
    <w:p w:rsidR="00204D26" w:rsidRDefault="00204D26" w:rsidP="00204D26">
      <w:pPr>
        <w:ind w:left="142"/>
        <w:rPr>
          <w:rFonts w:cs="Arial"/>
        </w:rPr>
      </w:pPr>
      <w:r>
        <w:rPr>
          <w:rFonts w:cs="Arial"/>
        </w:rPr>
        <w:t xml:space="preserve">Personalkosten: </w:t>
      </w:r>
      <w:r>
        <w:rPr>
          <w:rFonts w:cs="Arial"/>
        </w:rPr>
        <w:tab/>
      </w:r>
      <w:r>
        <w:rPr>
          <w:rFonts w:cs="Arial"/>
        </w:rPr>
        <w:t xml:space="preserve">163 </w:t>
      </w:r>
      <w:r>
        <w:rPr>
          <w:rFonts w:cs="Arial"/>
        </w:rPr>
        <w:t>T-€</w:t>
      </w:r>
    </w:p>
    <w:p w:rsidR="00A2405C" w:rsidRDefault="00204D26" w:rsidP="00204D26">
      <w:pPr>
        <w:ind w:left="142"/>
        <w:rPr>
          <w:rFonts w:cs="Arial"/>
        </w:rPr>
      </w:pPr>
      <w:r>
        <w:rPr>
          <w:rFonts w:cs="Arial"/>
        </w:rPr>
        <w:t>Investitionskosten:</w:t>
      </w:r>
      <w:r>
        <w:rPr>
          <w:rFonts w:cs="Arial"/>
        </w:rPr>
        <w:tab/>
        <w:t>keine</w:t>
      </w:r>
      <w:r>
        <w:rPr>
          <w:rFonts w:cs="Arial"/>
        </w:rPr>
        <w:br/>
        <w:t xml:space="preserve">Sachkosten: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20</w:t>
      </w:r>
      <w:r>
        <w:rPr>
          <w:rFonts w:cs="Arial"/>
        </w:rPr>
        <w:t xml:space="preserve"> T-€</w:t>
      </w:r>
    </w:p>
    <w:p w:rsidR="00204D26" w:rsidRPr="00204D26" w:rsidRDefault="00204D26" w:rsidP="00204D26">
      <w:pPr>
        <w:ind w:left="142"/>
        <w:rPr>
          <w:rFonts w:cs="Arial"/>
          <w:b/>
        </w:rPr>
      </w:pPr>
      <w:r w:rsidRPr="00204D26">
        <w:rPr>
          <w:rFonts w:cs="Arial"/>
          <w:b/>
        </w:rPr>
        <w:t>8. Pilotprojekt KlimaQuartier Neudorf</w:t>
      </w:r>
    </w:p>
    <w:p w:rsidR="00204D26" w:rsidRDefault="00204D26" w:rsidP="00204D26">
      <w:pPr>
        <w:ind w:left="142"/>
        <w:rPr>
          <w:rFonts w:cs="Arial"/>
        </w:rPr>
      </w:pPr>
      <w:r>
        <w:rPr>
          <w:rFonts w:cs="Arial"/>
        </w:rPr>
        <w:t xml:space="preserve">Ziel: </w:t>
      </w:r>
      <w:r w:rsidRPr="00204D26">
        <w:rPr>
          <w:rFonts w:cs="Arial"/>
        </w:rPr>
        <w:t>Handlungsfeld</w:t>
      </w:r>
      <w:r>
        <w:rPr>
          <w:rFonts w:cs="Arial"/>
        </w:rPr>
        <w:t xml:space="preserve"> Klimagerechte Stadtentwicklung; </w:t>
      </w:r>
      <w:r w:rsidRPr="00204D26">
        <w:rPr>
          <w:rFonts w:cs="Arial"/>
        </w:rPr>
        <w:t>Stärkung des lokalen Einzelhandels, Stärkung neuer urbaner Business-Lösungen, Verringerung des Ökologischen Fußabdruckes durch kurze Wege und den Mix von Funktionen, Stärkung nachhaltiger Stadt-Umland</w:t>
      </w:r>
      <w:r>
        <w:rPr>
          <w:rFonts w:cs="Arial"/>
        </w:rPr>
        <w:t>-</w:t>
      </w:r>
      <w:r w:rsidRPr="00204D26">
        <w:rPr>
          <w:rFonts w:cs="Arial"/>
        </w:rPr>
        <w:t>Beziehungen (Regionalisierung)  Teilziel Nachhaltige Belieferungssysteme des urbanen Handels auf der letzten Meile, Verbesserung der Aufenthaltsqualität sowie Verknüpfung mit gebäudebe</w:t>
      </w:r>
      <w:r>
        <w:rPr>
          <w:rFonts w:cs="Arial"/>
        </w:rPr>
        <w:softHyphen/>
      </w:r>
      <w:r w:rsidRPr="00204D26">
        <w:rPr>
          <w:rFonts w:cs="Arial"/>
        </w:rPr>
        <w:t>zogenen Verbesserungen , Stadtentwicklung energiesparend gestalten (kompakte, Mixed-Use-Entwicklung), Regionale Nahrungsmittelproduktion stärken</w:t>
      </w:r>
      <w:r>
        <w:rPr>
          <w:rFonts w:cs="Arial"/>
        </w:rPr>
        <w:t>;</w:t>
      </w:r>
    </w:p>
    <w:p w:rsidR="00204D26" w:rsidRDefault="00204D26" w:rsidP="00204D26">
      <w:pPr>
        <w:ind w:left="142"/>
        <w:rPr>
          <w:rFonts w:cs="Arial"/>
        </w:rPr>
      </w:pPr>
      <w:r>
        <w:rPr>
          <w:rFonts w:cs="Arial"/>
        </w:rPr>
        <w:t>P</w:t>
      </w:r>
      <w:r>
        <w:rPr>
          <w:rFonts w:cs="Arial"/>
        </w:rPr>
        <w:t>osition 5.6.2</w:t>
      </w:r>
      <w:r>
        <w:rPr>
          <w:rFonts w:cs="Arial"/>
        </w:rPr>
        <w:t xml:space="preserve"> Klimaschutzkonzept</w:t>
      </w:r>
    </w:p>
    <w:p w:rsidR="00204D26" w:rsidRDefault="00204D26" w:rsidP="00204D26">
      <w:pPr>
        <w:ind w:left="142"/>
        <w:rPr>
          <w:rFonts w:cs="Arial"/>
        </w:rPr>
      </w:pPr>
      <w:r>
        <w:rPr>
          <w:rFonts w:cs="Arial"/>
        </w:rPr>
        <w:t xml:space="preserve">Personalkosten: </w:t>
      </w:r>
      <w:r>
        <w:rPr>
          <w:rFonts w:cs="Arial"/>
        </w:rPr>
        <w:tab/>
      </w:r>
      <w:r>
        <w:rPr>
          <w:rFonts w:cs="Arial"/>
        </w:rPr>
        <w:t>150</w:t>
      </w:r>
      <w:r>
        <w:rPr>
          <w:rFonts w:cs="Arial"/>
        </w:rPr>
        <w:t xml:space="preserve"> T-€</w:t>
      </w:r>
    </w:p>
    <w:p w:rsidR="00A2405C" w:rsidRDefault="00204D26" w:rsidP="00204D26">
      <w:pPr>
        <w:ind w:left="142"/>
        <w:rPr>
          <w:rFonts w:cs="Arial"/>
        </w:rPr>
      </w:pPr>
      <w:r>
        <w:rPr>
          <w:rFonts w:cs="Arial"/>
        </w:rPr>
        <w:t>Investitionskosten:</w:t>
      </w:r>
      <w:r>
        <w:rPr>
          <w:rFonts w:cs="Arial"/>
        </w:rPr>
        <w:tab/>
        <w:t>keine</w:t>
      </w:r>
      <w:r>
        <w:rPr>
          <w:rFonts w:cs="Arial"/>
        </w:rPr>
        <w:br/>
        <w:t xml:space="preserve">Sachkosten: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 xml:space="preserve"> n.n. </w:t>
      </w:r>
      <w:r>
        <w:rPr>
          <w:rFonts w:cs="Arial"/>
        </w:rPr>
        <w:t>T-€</w:t>
      </w:r>
    </w:p>
    <w:p w:rsidR="00140049" w:rsidRPr="00140049" w:rsidRDefault="00204D26" w:rsidP="006F2E3E">
      <w:pPr>
        <w:ind w:left="142"/>
        <w:rPr>
          <w:rFonts w:cs="Arial"/>
          <w:b/>
        </w:rPr>
      </w:pPr>
      <w:r w:rsidRPr="00140049">
        <w:rPr>
          <w:rFonts w:cs="Arial"/>
          <w:b/>
        </w:rPr>
        <w:t xml:space="preserve">9. </w:t>
      </w:r>
      <w:r w:rsidR="00140049" w:rsidRPr="00140049">
        <w:rPr>
          <w:rFonts w:cs="Arial"/>
          <w:b/>
        </w:rPr>
        <w:t xml:space="preserve">GreenUrbanCampus der Universität Duisburg-Essen in Duisburg-Neudorf </w:t>
      </w:r>
    </w:p>
    <w:p w:rsidR="00A2405C" w:rsidRDefault="00140049" w:rsidP="006F2E3E">
      <w:pPr>
        <w:ind w:left="142"/>
        <w:rPr>
          <w:rFonts w:cs="Arial"/>
        </w:rPr>
      </w:pPr>
      <w:r>
        <w:rPr>
          <w:rFonts w:cs="Arial"/>
        </w:rPr>
        <w:t>Ziel:</w:t>
      </w:r>
      <w:r w:rsidR="00220B56">
        <w:rPr>
          <w:rFonts w:cs="Arial"/>
        </w:rPr>
        <w:t xml:space="preserve"> </w:t>
      </w:r>
      <w:r>
        <w:rPr>
          <w:rFonts w:cs="Arial"/>
        </w:rPr>
        <w:t xml:space="preserve">Förderung der Nachhaltigkeitsbestrebungen im Quartier Duisburg-Neudorf </w:t>
      </w:r>
      <w:r w:rsidRPr="00140049">
        <w:rPr>
          <w:rFonts w:cs="Arial"/>
        </w:rPr>
        <w:t>(kurzfristig) und weiteren Duis</w:t>
      </w:r>
      <w:r>
        <w:rPr>
          <w:rFonts w:cs="Arial"/>
        </w:rPr>
        <w:t>burger Quartieren (langfristig);</w:t>
      </w:r>
      <w:r w:rsidRPr="00140049">
        <w:rPr>
          <w:rFonts w:cs="Arial"/>
        </w:rPr>
        <w:t xml:space="preserve"> Transfer von wissenschaftlichen und städtischen Inhalten und Strategien zur Entw</w:t>
      </w:r>
      <w:r>
        <w:rPr>
          <w:rFonts w:cs="Arial"/>
        </w:rPr>
        <w:t xml:space="preserve">icklung nachhaltiger Quartiere; </w:t>
      </w:r>
      <w:r w:rsidRPr="00140049">
        <w:rPr>
          <w:rFonts w:cs="Arial"/>
        </w:rPr>
        <w:t>Öffnung der Wissenschaft für alle stadtgesellschaftlichen Akteur</w:t>
      </w:r>
      <w:r>
        <w:rPr>
          <w:rFonts w:cs="Arial"/>
        </w:rPr>
        <w:t>*i</w:t>
      </w:r>
      <w:r w:rsidRPr="00140049">
        <w:rPr>
          <w:rFonts w:cs="Arial"/>
        </w:rPr>
        <w:t>nnen</w:t>
      </w:r>
      <w:r>
        <w:rPr>
          <w:rFonts w:cs="Arial"/>
        </w:rPr>
        <w:t>;</w:t>
      </w:r>
    </w:p>
    <w:p w:rsidR="00140049" w:rsidRDefault="00140049" w:rsidP="00140049">
      <w:pPr>
        <w:ind w:left="142"/>
        <w:rPr>
          <w:rFonts w:cs="Arial"/>
        </w:rPr>
      </w:pPr>
      <w:r>
        <w:rPr>
          <w:rFonts w:cs="Arial"/>
        </w:rPr>
        <w:t>P</w:t>
      </w:r>
      <w:r>
        <w:rPr>
          <w:rFonts w:cs="Arial"/>
        </w:rPr>
        <w:t>osition 5.6.3</w:t>
      </w:r>
      <w:r>
        <w:rPr>
          <w:rFonts w:cs="Arial"/>
        </w:rPr>
        <w:t xml:space="preserve"> Klimaschutzkonzept</w:t>
      </w:r>
    </w:p>
    <w:p w:rsidR="00140049" w:rsidRDefault="00140049" w:rsidP="00140049">
      <w:pPr>
        <w:ind w:left="142"/>
        <w:rPr>
          <w:rFonts w:cs="Arial"/>
        </w:rPr>
      </w:pPr>
      <w:r>
        <w:rPr>
          <w:rFonts w:cs="Arial"/>
        </w:rPr>
        <w:t xml:space="preserve">Personalkosten: </w:t>
      </w:r>
      <w:r>
        <w:rPr>
          <w:rFonts w:cs="Arial"/>
        </w:rPr>
        <w:tab/>
      </w:r>
      <w:r>
        <w:rPr>
          <w:rFonts w:cs="Arial"/>
        </w:rPr>
        <w:t>122,5 T</w:t>
      </w:r>
      <w:r>
        <w:rPr>
          <w:rFonts w:cs="Arial"/>
        </w:rPr>
        <w:t>-€</w:t>
      </w:r>
    </w:p>
    <w:p w:rsidR="00140049" w:rsidRDefault="00140049" w:rsidP="00140049">
      <w:pPr>
        <w:ind w:left="142"/>
        <w:rPr>
          <w:rFonts w:cs="Arial"/>
        </w:rPr>
      </w:pPr>
      <w:r>
        <w:rPr>
          <w:rFonts w:cs="Arial"/>
        </w:rPr>
        <w:t>Investitionskosten:</w:t>
      </w:r>
      <w:r>
        <w:rPr>
          <w:rFonts w:cs="Arial"/>
        </w:rPr>
        <w:tab/>
        <w:t>keine</w:t>
      </w:r>
      <w:r>
        <w:rPr>
          <w:rFonts w:cs="Arial"/>
        </w:rPr>
        <w:br/>
        <w:t xml:space="preserve">Sachkosten: </w:t>
      </w:r>
      <w:r>
        <w:rPr>
          <w:rFonts w:cs="Arial"/>
        </w:rPr>
        <w:tab/>
      </w:r>
      <w:r>
        <w:rPr>
          <w:rFonts w:cs="Arial"/>
        </w:rPr>
        <w:tab/>
        <w:t xml:space="preserve"> n.n. T-€</w:t>
      </w:r>
    </w:p>
    <w:p w:rsidR="00140049" w:rsidRDefault="00140049" w:rsidP="00140049">
      <w:pPr>
        <w:ind w:left="142"/>
        <w:rPr>
          <w:rFonts w:cs="Arial"/>
        </w:rPr>
      </w:pPr>
    </w:p>
    <w:p w:rsidR="00140049" w:rsidRPr="00140049" w:rsidRDefault="00140049" w:rsidP="00140049">
      <w:pPr>
        <w:ind w:left="142"/>
        <w:rPr>
          <w:rFonts w:cs="Arial"/>
          <w:b/>
        </w:rPr>
      </w:pPr>
      <w:r w:rsidRPr="00140049">
        <w:rPr>
          <w:rFonts w:cs="Arial"/>
          <w:b/>
        </w:rPr>
        <w:lastRenderedPageBreak/>
        <w:t>1</w:t>
      </w:r>
      <w:r>
        <w:rPr>
          <w:rFonts w:cs="Arial"/>
          <w:b/>
        </w:rPr>
        <w:t>0. Modellprojekt</w:t>
      </w:r>
      <w:r w:rsidR="00220B56">
        <w:rPr>
          <w:rFonts w:cs="Arial"/>
          <w:b/>
        </w:rPr>
        <w:t xml:space="preserve"> EffizienzParks</w:t>
      </w:r>
    </w:p>
    <w:p w:rsidR="00140049" w:rsidRDefault="00220B56" w:rsidP="00140049">
      <w:pPr>
        <w:ind w:left="142"/>
        <w:rPr>
          <w:rFonts w:cs="Arial"/>
        </w:rPr>
      </w:pPr>
      <w:r>
        <w:rPr>
          <w:rFonts w:cs="Arial"/>
        </w:rPr>
        <w:t xml:space="preserve">Ziel: </w:t>
      </w:r>
      <w:r w:rsidRPr="00220B56">
        <w:rPr>
          <w:rFonts w:cs="Arial"/>
        </w:rPr>
        <w:t>Energieeinsparung, Steigerung Energieeffizienz Gebäud</w:t>
      </w:r>
      <w:r>
        <w:rPr>
          <w:rFonts w:cs="Arial"/>
        </w:rPr>
        <w:t>e, Energie- und Wärmeversorgung;</w:t>
      </w:r>
      <w:r w:rsidRPr="00220B56">
        <w:rPr>
          <w:rFonts w:cs="Arial"/>
        </w:rPr>
        <w:t xml:space="preserve"> Nahezu alle Teilziele zu Handlungsfeld 4 (</w:t>
      </w:r>
      <w:r>
        <w:rPr>
          <w:rFonts w:cs="Arial"/>
        </w:rPr>
        <w:t>Klimakonzept</w:t>
      </w:r>
      <w:r w:rsidRPr="00220B56">
        <w:rPr>
          <w:rFonts w:cs="Arial"/>
        </w:rPr>
        <w:t>)</w:t>
      </w:r>
      <w:r>
        <w:rPr>
          <w:rFonts w:cs="Arial"/>
        </w:rPr>
        <w:t>;</w:t>
      </w:r>
    </w:p>
    <w:p w:rsidR="00220B56" w:rsidRDefault="00220B56" w:rsidP="00220B56">
      <w:pPr>
        <w:ind w:left="142"/>
        <w:rPr>
          <w:rFonts w:cs="Arial"/>
        </w:rPr>
      </w:pPr>
      <w:r>
        <w:rPr>
          <w:rFonts w:cs="Arial"/>
        </w:rPr>
        <w:t>P</w:t>
      </w:r>
      <w:r>
        <w:rPr>
          <w:rFonts w:cs="Arial"/>
        </w:rPr>
        <w:t>osition 5.7.2</w:t>
      </w:r>
      <w:r>
        <w:rPr>
          <w:rFonts w:cs="Arial"/>
        </w:rPr>
        <w:t xml:space="preserve"> Klimaschutzkonzept</w:t>
      </w:r>
    </w:p>
    <w:p w:rsidR="00220B56" w:rsidRDefault="00220B56" w:rsidP="00220B56">
      <w:pPr>
        <w:ind w:left="142"/>
        <w:rPr>
          <w:rFonts w:cs="Arial"/>
        </w:rPr>
      </w:pPr>
      <w:r>
        <w:rPr>
          <w:rFonts w:cs="Arial"/>
        </w:rPr>
        <w:t xml:space="preserve">Personalkosten: </w:t>
      </w:r>
      <w:r>
        <w:rPr>
          <w:rFonts w:cs="Arial"/>
        </w:rPr>
        <w:tab/>
      </w:r>
      <w:r>
        <w:rPr>
          <w:rFonts w:cs="Arial"/>
        </w:rPr>
        <w:t>551</w:t>
      </w:r>
      <w:r>
        <w:rPr>
          <w:rFonts w:cs="Arial"/>
        </w:rPr>
        <w:t xml:space="preserve"> T-€</w:t>
      </w:r>
    </w:p>
    <w:p w:rsidR="00220B56" w:rsidRDefault="00220B56" w:rsidP="00220B56">
      <w:pPr>
        <w:ind w:left="142"/>
        <w:rPr>
          <w:rFonts w:cs="Arial"/>
        </w:rPr>
      </w:pPr>
      <w:r>
        <w:rPr>
          <w:rFonts w:cs="Arial"/>
        </w:rPr>
        <w:t>Investitionskosten:</w:t>
      </w:r>
      <w:r>
        <w:rPr>
          <w:rFonts w:cs="Arial"/>
        </w:rPr>
        <w:tab/>
        <w:t>keine</w:t>
      </w:r>
      <w:r>
        <w:rPr>
          <w:rFonts w:cs="Arial"/>
        </w:rPr>
        <w:br/>
        <w:t xml:space="preserve">Sachkosten: </w:t>
      </w:r>
      <w:r>
        <w:rPr>
          <w:rFonts w:cs="Arial"/>
        </w:rPr>
        <w:tab/>
      </w:r>
      <w:r>
        <w:rPr>
          <w:rFonts w:cs="Arial"/>
        </w:rPr>
        <w:tab/>
        <w:t xml:space="preserve"> n.n. T-€</w:t>
      </w:r>
    </w:p>
    <w:p w:rsidR="00A2405C" w:rsidRDefault="00A2405C" w:rsidP="006F2E3E">
      <w:pPr>
        <w:ind w:left="142"/>
        <w:rPr>
          <w:rFonts w:cs="Arial"/>
        </w:rPr>
      </w:pPr>
    </w:p>
    <w:p w:rsidR="00A2405C" w:rsidRDefault="00A2405C" w:rsidP="006F2E3E">
      <w:pPr>
        <w:ind w:left="142"/>
        <w:rPr>
          <w:rFonts w:cs="Arial"/>
        </w:rPr>
      </w:pPr>
    </w:p>
    <w:p w:rsidR="005A5641" w:rsidRPr="00B265B0" w:rsidRDefault="005A5641" w:rsidP="006F2E3E">
      <w:pPr>
        <w:ind w:left="142"/>
        <w:rPr>
          <w:rFonts w:cs="Arial"/>
        </w:rPr>
      </w:pPr>
    </w:p>
    <w:p w:rsidR="00AE7FE3" w:rsidRDefault="0087224F" w:rsidP="005D0FB6">
      <w:pPr>
        <w:pStyle w:val="Gruformel"/>
        <w:contextualSpacing/>
        <w:rPr>
          <w:rFonts w:ascii="Arial" w:hAnsi="Arial" w:cs="Arial"/>
        </w:rPr>
      </w:pPr>
      <w:r w:rsidRPr="00220B56">
        <w:rPr>
          <w:rFonts w:ascii="Arial" w:hAnsi="Arial" w:cs="Arial"/>
          <w:b/>
          <w:u w:val="single"/>
        </w:rPr>
        <w:t>Begründung:</w:t>
      </w:r>
      <w:r w:rsidR="00CE33AD" w:rsidRPr="00220B56">
        <w:rPr>
          <w:rFonts w:ascii="Arial" w:hAnsi="Arial" w:cs="Arial"/>
          <w:b/>
          <w:u w:val="single"/>
        </w:rPr>
        <w:br/>
      </w:r>
      <w:r w:rsidR="008B5229" w:rsidRPr="00220B56">
        <w:rPr>
          <w:rFonts w:ascii="Arial" w:hAnsi="Arial" w:cs="Arial"/>
          <w:b/>
          <w:u w:val="single"/>
        </w:rPr>
        <w:br/>
      </w:r>
      <w:r w:rsidR="00220B56" w:rsidRPr="00220B56">
        <w:rPr>
          <w:rFonts w:ascii="Arial" w:hAnsi="Arial" w:cs="Arial"/>
        </w:rPr>
        <w:t>Erstmals mit dem Haushaltsplanentwurf 2020/21 wird der Klimaschutz als eigenständiges Produkt (140402) dargestellt.</w:t>
      </w:r>
      <w:r w:rsidR="00220B56">
        <w:rPr>
          <w:rFonts w:ascii="Arial" w:hAnsi="Arial" w:cs="Arial"/>
        </w:rPr>
        <w:t xml:space="preserve"> </w:t>
      </w:r>
      <w:r w:rsidR="006244B8">
        <w:rPr>
          <w:rFonts w:ascii="Arial" w:hAnsi="Arial" w:cs="Arial"/>
        </w:rPr>
        <w:t>Dadurch wird die Notwendigkeit konkreter Maßnahmen gegen die drohende Klimakatastrophe dokumentiert. Beschleunigt wurde dies durch die seit Anfang 2019 in Duisburg stattfindenden  Aktionen der Klimabewegung von Schülern und Jugendlichen (Fridays-For-Future). Auch die zunehmenden extremen Wetterlagen der letzten 2 Jahre haben gezeigt, dass wir jetzt handeln müssen</w:t>
      </w:r>
      <w:r w:rsidR="00DF5EA5">
        <w:rPr>
          <w:rFonts w:ascii="Arial" w:hAnsi="Arial" w:cs="Arial"/>
        </w:rPr>
        <w:t>, um den Klimawandel zu stoppen. Weltweit und lokal!</w:t>
      </w:r>
    </w:p>
    <w:p w:rsidR="006244B8" w:rsidRDefault="006244B8" w:rsidP="005D0FB6">
      <w:pPr>
        <w:pStyle w:val="Gruformel"/>
        <w:contextualSpacing/>
        <w:rPr>
          <w:rFonts w:ascii="Arial" w:hAnsi="Arial" w:cs="Arial"/>
        </w:rPr>
      </w:pPr>
      <w:r>
        <w:rPr>
          <w:rFonts w:ascii="Arial" w:hAnsi="Arial" w:cs="Arial"/>
        </w:rPr>
        <w:t>Bereits am 17.11.2017 hat der Umweltausschuss nach langer Vordiskussion das Klimaschutzkonzept „DUISBURG.NACHHALTIG“</w:t>
      </w:r>
      <w:r w:rsidR="00DF5EA5">
        <w:rPr>
          <w:rFonts w:ascii="Arial" w:hAnsi="Arial" w:cs="Arial"/>
        </w:rPr>
        <w:t xml:space="preserve"> beschlossen (DS 14-0359). Teil des Beschlusses war auch die möglichst zeitnahe Umsetzung der beschlossen Maßnahmen. Bei der Umsetzung ist es offensichtlich zu erheblichen Verzögerungen gekommen. So wurden die ursprünglich 2 Personalstellen für das Klimakonzept auf z.Zt. 0,5 Stellen gekürzt. Hinzu gekommen sind Veränderungen in der Verwaltungsstruktur. </w:t>
      </w:r>
    </w:p>
    <w:p w:rsidR="00DF5EA5" w:rsidRDefault="00DF5EA5" w:rsidP="005D0FB6">
      <w:pPr>
        <w:pStyle w:val="Gruformel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2019 wurden die ersten Förderanträge zur Umsetzung des Klimaschutzkonzeptes gestellt. Die ersten Mittel werden bald fließen oder fließen bereits. Allerdings werden die bereits bewilligten und für den Start notwendigen 3 Personalstellen für Klimamanager erst ab </w:t>
      </w:r>
      <w:r w:rsidR="007B24BF">
        <w:rPr>
          <w:rFonts w:ascii="Arial" w:hAnsi="Arial" w:cs="Arial"/>
        </w:rPr>
        <w:t>Sommer 2020 besetzt.</w:t>
      </w:r>
    </w:p>
    <w:p w:rsidR="007B24BF" w:rsidRDefault="007B24BF" w:rsidP="005D0FB6">
      <w:pPr>
        <w:pStyle w:val="Gruformel"/>
        <w:contextualSpacing/>
        <w:rPr>
          <w:rFonts w:ascii="Arial" w:hAnsi="Arial" w:cs="Arial"/>
        </w:rPr>
      </w:pPr>
      <w:r>
        <w:rPr>
          <w:rFonts w:ascii="Arial" w:hAnsi="Arial" w:cs="Arial"/>
        </w:rPr>
        <w:t>Die o.g. Maßnahmen 1-10 sind im Klimakonzept mit der Priorität 1 ausgewiesen, sollten also möglichst sofort starten. Wenn die Förderanträge noch nicht gestellt worden sind, sollten diese sofort gestellt werden. Bei einer Antragsdauer von 6 Monaten wäre ein Start der ersten Maßnahmen noch in 2020 möglich.</w:t>
      </w:r>
    </w:p>
    <w:p w:rsidR="005A5641" w:rsidRDefault="005A5641" w:rsidP="005D0FB6">
      <w:pPr>
        <w:pStyle w:val="Gruformel"/>
        <w:contextualSpacing/>
        <w:rPr>
          <w:rFonts w:ascii="Arial" w:hAnsi="Arial" w:cs="Arial"/>
        </w:rPr>
      </w:pPr>
    </w:p>
    <w:p w:rsidR="007B24BF" w:rsidRPr="00220B56" w:rsidRDefault="007B24BF" w:rsidP="005D0FB6">
      <w:pPr>
        <w:pStyle w:val="Gruformel"/>
        <w:contextualSpacing/>
        <w:rPr>
          <w:b/>
        </w:rPr>
      </w:pPr>
      <w:r>
        <w:rPr>
          <w:rFonts w:ascii="Arial" w:hAnsi="Arial" w:cs="Arial"/>
        </w:rPr>
        <w:t>Die Auswahl der 10 Maßnahmen umfasst verschiedene Handlungsfelder des Klimaschutzkonzeptes. Ihre zügige U</w:t>
      </w:r>
      <w:r w:rsidR="005A5641">
        <w:rPr>
          <w:rFonts w:ascii="Arial" w:hAnsi="Arial" w:cs="Arial"/>
        </w:rPr>
        <w:t>msetzung wäre auch ein erfolgreicher</w:t>
      </w:r>
      <w:r>
        <w:rPr>
          <w:rFonts w:ascii="Arial" w:hAnsi="Arial" w:cs="Arial"/>
        </w:rPr>
        <w:t xml:space="preserve"> Start der vom Rat derr Stadt Du</w:t>
      </w:r>
      <w:r w:rsidR="005A5641">
        <w:rPr>
          <w:rFonts w:ascii="Arial" w:hAnsi="Arial" w:cs="Arial"/>
        </w:rPr>
        <w:t>isbu</w:t>
      </w:r>
      <w:r>
        <w:rPr>
          <w:rFonts w:ascii="Arial" w:hAnsi="Arial" w:cs="Arial"/>
        </w:rPr>
        <w:t>rg</w:t>
      </w:r>
      <w:r w:rsidR="005A56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beschlossenen Klimaoffensive</w:t>
      </w:r>
      <w:r w:rsidR="005A5641">
        <w:rPr>
          <w:rFonts w:ascii="Arial" w:hAnsi="Arial" w:cs="Arial"/>
        </w:rPr>
        <w:t>, damit auch in Duisburg bald niemand mehr von einem Klimanotstand reden muss.</w:t>
      </w:r>
    </w:p>
    <w:p w:rsidR="000C54A7" w:rsidRDefault="000C54A7">
      <w:pPr>
        <w:pStyle w:val="Kopfzeile"/>
        <w:tabs>
          <w:tab w:val="clear" w:pos="4536"/>
          <w:tab w:val="clear" w:pos="9072"/>
        </w:tabs>
      </w:pPr>
    </w:p>
    <w:sectPr w:rsidR="000C54A7" w:rsidSect="008B5229"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4F" w:rsidRDefault="0087224F" w:rsidP="0087224F">
      <w:r>
        <w:separator/>
      </w:r>
    </w:p>
  </w:endnote>
  <w:endnote w:type="continuationSeparator" w:id="0">
    <w:p w:rsidR="0087224F" w:rsidRDefault="0087224F" w:rsidP="0087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4F" w:rsidRDefault="0087224F" w:rsidP="0087224F">
      <w:r>
        <w:separator/>
      </w:r>
    </w:p>
  </w:footnote>
  <w:footnote w:type="continuationSeparator" w:id="0">
    <w:p w:rsidR="0087224F" w:rsidRDefault="0087224F" w:rsidP="00872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2FE10EC"/>
    <w:multiLevelType w:val="multilevel"/>
    <w:tmpl w:val="DC7CF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20209D"/>
    <w:multiLevelType w:val="hybridMultilevel"/>
    <w:tmpl w:val="AB80D7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E3"/>
    <w:rsid w:val="00017666"/>
    <w:rsid w:val="000C54A7"/>
    <w:rsid w:val="00140049"/>
    <w:rsid w:val="00204D26"/>
    <w:rsid w:val="00211A00"/>
    <w:rsid w:val="00220B56"/>
    <w:rsid w:val="002551C3"/>
    <w:rsid w:val="003017E3"/>
    <w:rsid w:val="003D79B1"/>
    <w:rsid w:val="004825DC"/>
    <w:rsid w:val="00497890"/>
    <w:rsid w:val="004C7E8B"/>
    <w:rsid w:val="005A5641"/>
    <w:rsid w:val="005D0FB6"/>
    <w:rsid w:val="006244B8"/>
    <w:rsid w:val="006F2E3E"/>
    <w:rsid w:val="00717BC5"/>
    <w:rsid w:val="007B24BF"/>
    <w:rsid w:val="00864833"/>
    <w:rsid w:val="00867105"/>
    <w:rsid w:val="0087224F"/>
    <w:rsid w:val="008B5229"/>
    <w:rsid w:val="00A2405C"/>
    <w:rsid w:val="00AD005D"/>
    <w:rsid w:val="00AE7FE3"/>
    <w:rsid w:val="00B265B0"/>
    <w:rsid w:val="00C067C5"/>
    <w:rsid w:val="00C44F32"/>
    <w:rsid w:val="00C60C23"/>
    <w:rsid w:val="00C96476"/>
    <w:rsid w:val="00CE33AD"/>
    <w:rsid w:val="00DF5EA5"/>
    <w:rsid w:val="00E145C2"/>
    <w:rsid w:val="00F3501B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19F8A6-75F9-4FCA-8ED7-52168DEF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overflowPunct w:val="0"/>
      <w:autoSpaceDE w:val="0"/>
      <w:textAlignment w:val="baseline"/>
    </w:pPr>
    <w:rPr>
      <w:rFonts w:ascii="Arial" w:hAnsi="Arial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Kommentarzeichen1">
    <w:name w:val="Kommentarzeichen1"/>
    <w:basedOn w:val="WW-Absatz-Standardschriftart111111111111111111111111111111111111111"/>
    <w:rPr>
      <w:vanish/>
      <w:sz w:val="16"/>
    </w:rPr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7224F"/>
    <w:pPr>
      <w:widowControl/>
      <w:suppressAutoHyphens w:val="0"/>
      <w:overflowPunct/>
      <w:autoSpaceDE/>
      <w:textAlignment w:val="auto"/>
    </w:pPr>
    <w:rPr>
      <w:rFonts w:ascii="Calibri" w:eastAsiaTheme="minorHAnsi" w:hAnsi="Calibr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7224F"/>
    <w:rPr>
      <w:rFonts w:ascii="Calibri" w:eastAsiaTheme="minorHAnsi" w:hAnsi="Calibri"/>
    </w:rPr>
  </w:style>
  <w:style w:type="paragraph" w:styleId="KeinLeerraum">
    <w:name w:val="No Spacing"/>
    <w:uiPriority w:val="1"/>
    <w:qFormat/>
    <w:rsid w:val="0087224F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87224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B5229"/>
    <w:pPr>
      <w:ind w:left="720"/>
      <w:contextualSpacing/>
    </w:pPr>
  </w:style>
  <w:style w:type="paragraph" w:styleId="Gruformel">
    <w:name w:val="Closing"/>
    <w:basedOn w:val="Standard"/>
    <w:link w:val="GruformelZchn"/>
    <w:rsid w:val="00C96476"/>
    <w:pPr>
      <w:widowControl/>
      <w:suppressAutoHyphens w:val="0"/>
      <w:overflowPunct/>
      <w:autoSpaceDE/>
      <w:spacing w:after="960"/>
      <w:textAlignment w:val="auto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GruformelZchn">
    <w:name w:val="Grußformel Zchn"/>
    <w:basedOn w:val="Absatz-Standardschriftart"/>
    <w:link w:val="Gruformel"/>
    <w:rsid w:val="00C96476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Beschlussvorlage</vt:lpstr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Beschlussvorlage</dc:title>
  <dc:subject>Vorlage</dc:subject>
  <dc:creator>Christiane</dc:creator>
  <cp:keywords/>
  <cp:lastModifiedBy>Fragesch</cp:lastModifiedBy>
  <cp:revision>2</cp:revision>
  <cp:lastPrinted>2019-03-07T17:38:00Z</cp:lastPrinted>
  <dcterms:created xsi:type="dcterms:W3CDTF">2019-11-15T17:44:00Z</dcterms:created>
  <dcterms:modified xsi:type="dcterms:W3CDTF">2019-11-15T17:44:00Z</dcterms:modified>
</cp:coreProperties>
</file>